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80D0BA" w14:textId="77777777" w:rsidR="00BA48DA" w:rsidRDefault="00A83FB8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ED45360" w14:textId="77777777" w:rsidR="00BA48DA" w:rsidRDefault="00A83FB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410E92F" wp14:editId="27CE9E4C">
                <wp:simplePos x="0" y="0"/>
                <wp:positionH relativeFrom="column">
                  <wp:posOffset>-330199</wp:posOffset>
                </wp:positionH>
                <wp:positionV relativeFrom="paragraph">
                  <wp:posOffset>-1320799</wp:posOffset>
                </wp:positionV>
                <wp:extent cx="7433945" cy="9417010"/>
                <wp:effectExtent l="0" t="0" r="0" b="0"/>
                <wp:wrapNone/>
                <wp:docPr id="47" name="Triângulo isóscele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643845" y="69378"/>
                          <a:ext cx="9404311" cy="742124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D8D8D8"/>
                        </a:solidFill>
                        <a:ln w="12700" cap="flat" cmpd="sng">
                          <a:solidFill>
                            <a:srgbClr val="185C2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13500000" algn="br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9EBB9EF" w14:textId="77777777" w:rsidR="00BA48DA" w:rsidRDefault="00BA48D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10E92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47" o:spid="_x0000_s1026" type="#_x0000_t5" style="position:absolute;margin-left:-26pt;margin-top:-104pt;width:585.35pt;height:741.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" fillcolor="#d8d8d8" strokecolor="#185c20" strokeweight="1pt">
                <v:stroke startarrowwidth="narrow" startarrowlength="short" endarrowwidth="narrow" endarrowlength="short"/>
                <v:shadow on="t" color="black" opacity="26214f" origin=".5,.5" offset="-.74836mm,-.74836mm"/>
                <v:textbox inset="2.53958mm,2.53958mm,2.53958mm,2.53958mm">
                  <w:txbxContent>
                    <w:p w14:paraId="69EBB9EF" w14:textId="77777777" w:rsidR="00BA48DA" w:rsidRDefault="00BA48D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28F619D" w14:textId="77777777" w:rsidR="00BA48DA" w:rsidRDefault="00A83FB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C9B8481" wp14:editId="353719DD">
                <wp:simplePos x="0" y="0"/>
                <wp:positionH relativeFrom="column">
                  <wp:posOffset>-165099</wp:posOffset>
                </wp:positionH>
                <wp:positionV relativeFrom="paragraph">
                  <wp:posOffset>-469899</wp:posOffset>
                </wp:positionV>
                <wp:extent cx="6741159" cy="7995920"/>
                <wp:effectExtent l="0" t="0" r="0" b="0"/>
                <wp:wrapNone/>
                <wp:docPr id="45" name="Triângulo isóscele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1354390" y="415770"/>
                          <a:ext cx="7983220" cy="67284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2E75B5"/>
                        </a:solidFill>
                        <a:ln w="12700" cap="flat" cmpd="sng">
                          <a:solidFill>
                            <a:srgbClr val="7B7B7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13500000" algn="br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AAC390" w14:textId="77777777" w:rsidR="00BA48DA" w:rsidRDefault="00BA48D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B8481" id="Triângulo isósceles 45" o:spid="_x0000_s1027" type="#_x0000_t5" style="position:absolute;margin-left:-13pt;margin-top:-37pt;width:530.8pt;height:629.6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" fillcolor="#2e75b5" strokecolor="#7b7b7b" strokeweight="1pt">
                <v:stroke startarrowwidth="narrow" startarrowlength="short" endarrowwidth="narrow" endarrowlength="short"/>
                <v:shadow on="t" color="black" opacity="26214f" origin=".5,.5" offset="-.74836mm,-.74836mm"/>
                <v:textbox inset="2.53958mm,2.53958mm,2.53958mm,2.53958mm">
                  <w:txbxContent>
                    <w:p w14:paraId="6EAAC390" w14:textId="77777777" w:rsidR="00BA48DA" w:rsidRDefault="00BA48D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01A0B8C7" w14:textId="77777777" w:rsidR="00BA48DA" w:rsidRDefault="00BA48DA">
      <w:pPr>
        <w:rPr>
          <w:b/>
        </w:rPr>
      </w:pPr>
    </w:p>
    <w:p w14:paraId="0DDD5DC6" w14:textId="77777777" w:rsidR="00BA48DA" w:rsidRDefault="00BA48DA">
      <w:pPr>
        <w:rPr>
          <w:b/>
        </w:rPr>
      </w:pPr>
    </w:p>
    <w:p w14:paraId="0063203E" w14:textId="77777777" w:rsidR="00BA48DA" w:rsidRDefault="00A83FB8">
      <w:pPr>
        <w:rPr>
          <w:b/>
        </w:rPr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DE7F453" wp14:editId="6694E11A">
                <wp:simplePos x="0" y="0"/>
                <wp:positionH relativeFrom="column">
                  <wp:posOffset>-1092199</wp:posOffset>
                </wp:positionH>
                <wp:positionV relativeFrom="paragraph">
                  <wp:posOffset>1663700</wp:posOffset>
                </wp:positionV>
                <wp:extent cx="3447346" cy="4432301"/>
                <wp:effectExtent l="0" t="0" r="0" b="0"/>
                <wp:wrapNone/>
                <wp:docPr id="44" name="Triângulo isóscele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134612" y="2061090"/>
                          <a:ext cx="4422776" cy="3437821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ffectLst>
                          <a:outerShdw blurRad="50800" dist="38100" dir="18900000" algn="b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B7EBB08" w14:textId="77777777" w:rsidR="00BA48DA" w:rsidRDefault="00BA48D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7F453" id="Triângulo isósceles 44" o:spid="_x0000_s1028" type="#_x0000_t5" style="position:absolute;margin-left:-86pt;margin-top:131pt;width:271.45pt;height:349pt;rotation:9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" fillcolor="#a5a5a5" stroked="f">
                <v:shadow on="t" color="black" opacity="26214f" origin="-.5,.5" offset=".74836mm,-.74836mm"/>
                <v:textbox inset="2.53958mm,2.53958mm,2.53958mm,2.53958mm">
                  <w:txbxContent>
                    <w:p w14:paraId="0B7EBB08" w14:textId="77777777" w:rsidR="00BA48DA" w:rsidRDefault="00BA48D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88C9130" wp14:editId="43AACA1C">
                <wp:simplePos x="0" y="0"/>
                <wp:positionH relativeFrom="column">
                  <wp:posOffset>-1092199</wp:posOffset>
                </wp:positionH>
                <wp:positionV relativeFrom="paragraph">
                  <wp:posOffset>2489200</wp:posOffset>
                </wp:positionV>
                <wp:extent cx="3389741" cy="3995087"/>
                <wp:effectExtent l="0" t="0" r="0" b="0"/>
                <wp:wrapNone/>
                <wp:docPr id="43" name="Triângulo isóscele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354807" y="2091480"/>
                          <a:ext cx="3982387" cy="3377041"/>
                        </a:xfrm>
                        <a:prstGeom prst="triangle">
                          <a:avLst>
                            <a:gd name="adj" fmla="val 50421"/>
                          </a:avLst>
                        </a:prstGeom>
                        <a:solidFill>
                          <a:srgbClr val="0070C0"/>
                        </a:solidFill>
                        <a:ln w="12700" cap="flat" cmpd="sng">
                          <a:solidFill>
                            <a:srgbClr val="7F7F7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18900000" algn="b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743B6C" w14:textId="77777777" w:rsidR="00BA48DA" w:rsidRDefault="00BA48D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C9130" id="Triângulo isósceles 43" o:spid="_x0000_s1029" type="#_x0000_t5" style="position:absolute;margin-left:-86pt;margin-top:196pt;width:266.9pt;height:314.55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" adj="10891" fillcolor="#0070c0" strokecolor="#7f7f7f" strokeweight="1pt">
                <v:stroke startarrowwidth="narrow" startarrowlength="short" endarrowwidth="narrow" endarrowlength="short"/>
                <v:shadow on="t" color="black" opacity="26214f" origin="-.5,.5" offset=".74836mm,-.74836mm"/>
                <v:textbox inset="2.53958mm,2.53958mm,2.53958mm,2.53958mm">
                  <w:txbxContent>
                    <w:p w14:paraId="1B743B6C" w14:textId="77777777" w:rsidR="00BA48DA" w:rsidRDefault="00BA48D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A186EC4" wp14:editId="665DF977">
                <wp:simplePos x="0" y="0"/>
                <wp:positionH relativeFrom="column">
                  <wp:posOffset>2946400</wp:posOffset>
                </wp:positionH>
                <wp:positionV relativeFrom="paragraph">
                  <wp:posOffset>444500</wp:posOffset>
                </wp:positionV>
                <wp:extent cx="3818255" cy="1562100"/>
                <wp:effectExtent l="0" t="0" r="0" b="0"/>
                <wp:wrapNone/>
                <wp:docPr id="48" name="Retâ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1635" y="3003713"/>
                          <a:ext cx="3808730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B59143" w14:textId="77777777" w:rsidR="00BA48DA" w:rsidRDefault="00A83FB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52"/>
                              </w:rPr>
                              <w:t>ESTABELECIMENTO DE ESCOPO, CONTEXTO E CRITÉRIO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86EC4" id="Retângulo 48" o:spid="_x0000_s1030" style="position:absolute;margin-left:232pt;margin-top:35pt;width:300.65pt;height:12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" filled="f" stroked="f">
                <v:textbox inset="2.53958mm,1.2694mm,2.53958mm,1.2694mm">
                  <w:txbxContent>
                    <w:p w14:paraId="22B59143" w14:textId="77777777" w:rsidR="00BA48DA" w:rsidRDefault="00A83FB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52"/>
                        </w:rPr>
                        <w:t>ESTABELECIMENTO DE ESCOPO, CONTEXTO E CRITÉRIO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E384723" wp14:editId="100DDBB1">
                <wp:simplePos x="0" y="0"/>
                <wp:positionH relativeFrom="column">
                  <wp:posOffset>495300</wp:posOffset>
                </wp:positionH>
                <wp:positionV relativeFrom="paragraph">
                  <wp:posOffset>2489200</wp:posOffset>
                </wp:positionV>
                <wp:extent cx="5857240" cy="1733550"/>
                <wp:effectExtent l="0" t="0" r="0" b="0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2143" y="2917988"/>
                          <a:ext cx="584771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8252C6" w14:textId="77777777" w:rsidR="00BA48DA" w:rsidRDefault="00A83FB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52"/>
                              </w:rPr>
                              <w:t>&lt;UNIDADE&gt;</w:t>
                            </w:r>
                          </w:p>
                          <w:p w14:paraId="6CAE4700" w14:textId="77777777" w:rsidR="00BA48DA" w:rsidRDefault="00A83FB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52"/>
                              </w:rPr>
                              <w:t>&lt;PROJETO&gt;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384723" id="Retângulo 42" o:spid="_x0000_s1031" style="position:absolute;margin-left:39pt;margin-top:196pt;width:461.2pt;height:13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" filled="f" stroked="f">
                <v:textbox inset="2.53958mm,1.2694mm,2.53958mm,1.2694mm">
                  <w:txbxContent>
                    <w:p w14:paraId="528252C6" w14:textId="77777777" w:rsidR="00BA48DA" w:rsidRDefault="00A83FB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52"/>
                        </w:rPr>
                        <w:t>&lt;UNIDADE&gt;</w:t>
                      </w:r>
                    </w:p>
                    <w:p w14:paraId="6CAE4700" w14:textId="77777777" w:rsidR="00BA48DA" w:rsidRDefault="00A83FB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52"/>
                        </w:rPr>
                        <w:t>&lt;PROJETO&gt;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EB1BDD5" wp14:editId="03CC9EDA">
                <wp:simplePos x="0" y="0"/>
                <wp:positionH relativeFrom="column">
                  <wp:posOffset>-304799</wp:posOffset>
                </wp:positionH>
                <wp:positionV relativeFrom="paragraph">
                  <wp:posOffset>5537200</wp:posOffset>
                </wp:positionV>
                <wp:extent cx="5857240" cy="1314450"/>
                <wp:effectExtent l="0" t="0" r="0" b="0"/>
                <wp:wrapNone/>
                <wp:docPr id="46" name="Retâ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2143" y="3127538"/>
                          <a:ext cx="5847715" cy="130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623A6B" w14:textId="77777777" w:rsidR="00BA48DA" w:rsidRDefault="00A83FB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44"/>
                              </w:rPr>
                              <w:t>&lt;Ano&gt;</w:t>
                            </w:r>
                          </w:p>
                          <w:p w14:paraId="1D67EAAC" w14:textId="77777777" w:rsidR="00BA48DA" w:rsidRDefault="00BA48D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36A28D1F" w14:textId="77777777" w:rsidR="00BA48DA" w:rsidRDefault="00BA48D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150CA06D" w14:textId="77777777" w:rsidR="00BA48DA" w:rsidRDefault="00BA48D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B1BDD5" id="Retângulo 46" o:spid="_x0000_s1032" style="position:absolute;margin-left:-24pt;margin-top:436pt;width:461.2pt;height:10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" filled="f" stroked="f">
                <v:textbox inset="2.53958mm,1.2694mm,2.53958mm,1.2694mm">
                  <w:txbxContent>
                    <w:p w14:paraId="52623A6B" w14:textId="77777777" w:rsidR="00BA48DA" w:rsidRDefault="00A83FB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44"/>
                        </w:rPr>
                        <w:t>&lt;Ano&gt;</w:t>
                      </w:r>
                    </w:p>
                    <w:p w14:paraId="1D67EAAC" w14:textId="77777777" w:rsidR="00BA48DA" w:rsidRDefault="00BA48DA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36A28D1F" w14:textId="77777777" w:rsidR="00BA48DA" w:rsidRDefault="00BA48DA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  <w:p w14:paraId="150CA06D" w14:textId="77777777" w:rsidR="00BA48DA" w:rsidRDefault="00BA48DA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AC71F7B" w14:textId="77777777" w:rsidR="00BA48DA" w:rsidRDefault="00BA48DA">
      <w:pPr>
        <w:rPr>
          <w:b/>
        </w:rPr>
        <w:sectPr w:rsidR="00BA48D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1134" w:bottom="1134" w:left="1701" w:header="1134" w:footer="1134" w:gutter="0"/>
          <w:pgNumType w:start="1"/>
          <w:cols w:space="720"/>
          <w:titlePg/>
        </w:sectPr>
      </w:pPr>
    </w:p>
    <w:p w14:paraId="640F636F" w14:textId="77777777" w:rsidR="00BA48DA" w:rsidRDefault="00BA48DA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Times New Roman" w:eastAsia="Times New Roman" w:hAnsi="Times New Roman" w:cs="Times New Roman"/>
          <w:b/>
          <w:color w:val="2E75B5"/>
          <w:sz w:val="24"/>
          <w:szCs w:val="24"/>
        </w:rPr>
      </w:pPr>
    </w:p>
    <w:sdt>
      <w:sdtPr>
        <w:rPr>
          <w:b/>
        </w:rPr>
        <w:id w:val="-1888482476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bCs/>
          <w:color w:val="auto"/>
          <w:sz w:val="22"/>
          <w:szCs w:val="22"/>
        </w:rPr>
      </w:sdtEndPr>
      <w:sdtContent>
        <w:p w14:paraId="369E75C6" w14:textId="4095A3C3" w:rsidR="00DD161F" w:rsidRPr="0026462F" w:rsidRDefault="00DD161F">
          <w:pPr>
            <w:pStyle w:val="CabealhodoSumrio"/>
            <w:rPr>
              <w:b/>
            </w:rPr>
          </w:pPr>
          <w:r w:rsidRPr="0026462F">
            <w:rPr>
              <w:b/>
            </w:rPr>
            <w:t>Sumário</w:t>
          </w:r>
        </w:p>
        <w:p w14:paraId="123043BE" w14:textId="49B3A178" w:rsidR="00C24DB4" w:rsidRDefault="00DD161F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0069377" w:history="1">
            <w:r w:rsidR="00C24DB4" w:rsidRPr="00C66F65">
              <w:rPr>
                <w:rStyle w:val="Hyperlink"/>
                <w:rFonts w:eastAsia="Times New Roman"/>
                <w:noProof/>
              </w:rPr>
              <w:t>1.</w:t>
            </w:r>
            <w:r w:rsidR="00C24DB4">
              <w:rPr>
                <w:rFonts w:asciiTheme="minorHAnsi" w:hAnsiTheme="minorHAnsi" w:cstheme="minorBidi"/>
                <w:noProof/>
              </w:rPr>
              <w:tab/>
            </w:r>
            <w:r w:rsidR="00C24DB4" w:rsidRPr="00C66F65">
              <w:rPr>
                <w:rStyle w:val="Hyperlink"/>
                <w:rFonts w:eastAsia="Times New Roman"/>
                <w:noProof/>
              </w:rPr>
              <w:t>INTRODUÇÃO</w:t>
            </w:r>
            <w:r w:rsidR="00C24DB4">
              <w:rPr>
                <w:noProof/>
                <w:webHidden/>
              </w:rPr>
              <w:tab/>
            </w:r>
            <w:r w:rsidR="00C24DB4">
              <w:rPr>
                <w:noProof/>
                <w:webHidden/>
              </w:rPr>
              <w:fldChar w:fldCharType="begin"/>
            </w:r>
            <w:r w:rsidR="00C24DB4">
              <w:rPr>
                <w:noProof/>
                <w:webHidden/>
              </w:rPr>
              <w:instrText xml:space="preserve"> PAGEREF _Toc180069377 \h </w:instrText>
            </w:r>
            <w:r w:rsidR="00C24DB4">
              <w:rPr>
                <w:noProof/>
                <w:webHidden/>
              </w:rPr>
            </w:r>
            <w:r w:rsidR="00C24DB4"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3</w:t>
            </w:r>
            <w:r w:rsidR="00C24DB4">
              <w:rPr>
                <w:noProof/>
                <w:webHidden/>
              </w:rPr>
              <w:fldChar w:fldCharType="end"/>
            </w:r>
          </w:hyperlink>
        </w:p>
        <w:p w14:paraId="60A3831F" w14:textId="2259CF12" w:rsidR="00C24DB4" w:rsidRDefault="00C24DB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78" w:history="1">
            <w:r w:rsidRPr="00C66F65">
              <w:rPr>
                <w:rStyle w:val="Hyperlink"/>
                <w:rFonts w:eastAsia="Times New Roman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C66F65">
              <w:rPr>
                <w:rStyle w:val="Hyperlink"/>
                <w:rFonts w:eastAsia="Times New Roman"/>
                <w:noProof/>
              </w:rPr>
              <w:t>CONTEXTUALIZAÇÃO – RELATÓRIO DE SITUAÇÃO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bookmarkStart w:id="0" w:name="_GoBack"/>
        <w:bookmarkEnd w:id="0"/>
        <w:p w14:paraId="7BEA37D1" w14:textId="71173500" w:rsidR="00C24DB4" w:rsidRDefault="00C24DB4">
          <w:pPr>
            <w:pStyle w:val="Sumrio1"/>
            <w:tabs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r w:rsidRPr="00C66F65">
            <w:rPr>
              <w:rStyle w:val="Hyperlink"/>
              <w:noProof/>
            </w:rPr>
            <w:fldChar w:fldCharType="begin"/>
          </w:r>
          <w:r w:rsidRPr="00C66F65">
            <w:rPr>
              <w:rStyle w:val="Hyperlink"/>
              <w:noProof/>
            </w:rPr>
            <w:instrText xml:space="preserve"> </w:instrText>
          </w:r>
          <w:r>
            <w:rPr>
              <w:noProof/>
            </w:rPr>
            <w:instrText>HYPERLINK \l "_Toc180069379"</w:instrText>
          </w:r>
          <w:r w:rsidRPr="00C66F65">
            <w:rPr>
              <w:rStyle w:val="Hyperlink"/>
              <w:noProof/>
            </w:rPr>
            <w:instrText xml:space="preserve"> </w:instrText>
          </w:r>
          <w:r w:rsidRPr="00C66F65">
            <w:rPr>
              <w:rStyle w:val="Hyperlink"/>
              <w:noProof/>
            </w:rPr>
          </w:r>
          <w:r w:rsidRPr="00C66F65">
            <w:rPr>
              <w:rStyle w:val="Hyperlink"/>
              <w:noProof/>
            </w:rPr>
            <w:fldChar w:fldCharType="separate"/>
          </w:r>
          <w:r w:rsidRPr="00C66F65">
            <w:rPr>
              <w:rStyle w:val="Hyperlink"/>
              <w:rFonts w:eastAsia="Times New Roman"/>
              <w:noProof/>
            </w:rPr>
            <w:t>2.1 Dados do projeto</w:t>
          </w:r>
          <w:r>
            <w:rPr>
              <w:noProof/>
              <w:webHidden/>
            </w:rPr>
            <w:tab/>
          </w:r>
          <w:r>
            <w:rPr>
              <w:noProof/>
              <w:webHidden/>
            </w:rPr>
            <w:fldChar w:fldCharType="begin"/>
          </w:r>
          <w:r>
            <w:rPr>
              <w:noProof/>
              <w:webHidden/>
            </w:rPr>
            <w:instrText xml:space="preserve"> PAGEREF _Toc180069379 \h </w:instrText>
          </w:r>
          <w:r>
            <w:rPr>
              <w:noProof/>
              <w:webHidden/>
            </w:rPr>
          </w:r>
          <w:r>
            <w:rPr>
              <w:noProof/>
              <w:webHidden/>
            </w:rPr>
            <w:fldChar w:fldCharType="separate"/>
          </w:r>
          <w:r w:rsidR="00125BCD">
            <w:rPr>
              <w:noProof/>
              <w:webHidden/>
            </w:rPr>
            <w:t>4</w:t>
          </w:r>
          <w:r>
            <w:rPr>
              <w:noProof/>
              <w:webHidden/>
            </w:rPr>
            <w:fldChar w:fldCharType="end"/>
          </w:r>
          <w:r w:rsidRPr="00C66F65">
            <w:rPr>
              <w:rStyle w:val="Hyperlink"/>
              <w:noProof/>
            </w:rPr>
            <w:fldChar w:fldCharType="end"/>
          </w:r>
        </w:p>
        <w:p w14:paraId="636C3AEB" w14:textId="53B74A31" w:rsidR="00C24DB4" w:rsidRDefault="00C24DB4">
          <w:pPr>
            <w:pStyle w:val="Sumrio1"/>
            <w:tabs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80" w:history="1">
            <w:r w:rsidRPr="00C66F65">
              <w:rPr>
                <w:rStyle w:val="Hyperlink"/>
                <w:rFonts w:eastAsia="Times New Roman"/>
                <w:noProof/>
              </w:rPr>
              <w:t>2.2 Histórico, estrutura e atribuições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1D3C16" w14:textId="32D6718E" w:rsidR="00C24DB4" w:rsidRDefault="00C24DB4">
          <w:pPr>
            <w:pStyle w:val="Sumrio1"/>
            <w:tabs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81" w:history="1">
            <w:r w:rsidRPr="00C66F65">
              <w:rPr>
                <w:rStyle w:val="Hyperlink"/>
                <w:noProof/>
              </w:rPr>
              <w:t>2.3 Objetivos</w:t>
            </w:r>
            <w:r w:rsidRPr="00C66F65">
              <w:rPr>
                <w:rStyle w:val="Hyperlink"/>
                <w:rFonts w:eastAsia="Times New Roman"/>
                <w:noProof/>
              </w:rPr>
              <w:t xml:space="preserve"> (instrumentos de planejamento)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96F55A" w14:textId="0EB6E57E" w:rsidR="00C24DB4" w:rsidRDefault="00C24DB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82" w:history="1">
            <w:r w:rsidRPr="00C66F65">
              <w:rPr>
                <w:rStyle w:val="Hyperlink"/>
                <w:rFonts w:eastAsia="Times New Roman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C66F65">
              <w:rPr>
                <w:rStyle w:val="Hyperlink"/>
                <w:rFonts w:eastAsia="Times New Roman"/>
                <w:noProof/>
              </w:rPr>
              <w:t>GESTÃO ORÇAMENTÁRIO-FINANCEIRA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F63F9" w14:textId="179FDCAC" w:rsidR="00C24DB4" w:rsidRDefault="00C24DB4">
          <w:pPr>
            <w:pStyle w:val="Sumrio1"/>
            <w:tabs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83" w:history="1">
            <w:r w:rsidRPr="00C66F65">
              <w:rPr>
                <w:rStyle w:val="Hyperlink"/>
                <w:rFonts w:eastAsia="Times New Roman"/>
                <w:noProof/>
              </w:rPr>
              <w:t>3.1 Execução Orçamentário-financeira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B1EF9" w14:textId="651CB403" w:rsidR="00C24DB4" w:rsidRDefault="00C24DB4">
          <w:pPr>
            <w:pStyle w:val="Sumrio1"/>
            <w:tabs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84" w:history="1">
            <w:r w:rsidRPr="00C66F65">
              <w:rPr>
                <w:rStyle w:val="Hyperlink"/>
                <w:rFonts w:eastAsia="Times New Roman"/>
                <w:noProof/>
              </w:rPr>
              <w:t>3.2 Histórico da execução orçamentário-financeira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0164B" w14:textId="48BA6C22" w:rsidR="00C24DB4" w:rsidRDefault="00C24DB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85" w:history="1">
            <w:r w:rsidRPr="00C66F65">
              <w:rPr>
                <w:rStyle w:val="Hyperlink"/>
                <w:rFonts w:eastAsia="Times New Roman"/>
                <w:noProof/>
              </w:rPr>
              <w:t>4.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C66F65">
              <w:rPr>
                <w:rStyle w:val="Hyperlink"/>
                <w:rFonts w:eastAsia="Times New Roman"/>
                <w:noProof/>
              </w:rPr>
              <w:t>LEGISLAÇÃO APLICADA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83FAEF" w14:textId="6A8EA03F" w:rsidR="00C24DB4" w:rsidRDefault="00C24DB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86" w:history="1">
            <w:r w:rsidRPr="00C66F65">
              <w:rPr>
                <w:rStyle w:val="Hyperlink"/>
                <w:rFonts w:eastAsia="Times New Roman"/>
                <w:noProof/>
              </w:rPr>
              <w:t>5.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C66F65">
              <w:rPr>
                <w:rStyle w:val="Hyperlink"/>
                <w:rFonts w:eastAsia="Times New Roman"/>
                <w:noProof/>
              </w:rPr>
              <w:t>PARTES INTERESSADAS OU “STAKEHOLDERS”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E8BCD" w14:textId="1AFC8958" w:rsidR="00C24DB4" w:rsidRDefault="00C24DB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87" w:history="1">
            <w:r w:rsidRPr="00C66F65">
              <w:rPr>
                <w:rStyle w:val="Hyperlink"/>
                <w:rFonts w:eastAsia="Times New Roman"/>
                <w:noProof/>
              </w:rPr>
              <w:t>6.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C66F65">
              <w:rPr>
                <w:rStyle w:val="Hyperlink"/>
                <w:rFonts w:eastAsia="Times New Roman"/>
                <w:noProof/>
              </w:rPr>
              <w:t>FORÇA DE TRABALHO E GESTÃO DE PESSOAS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5FD4F" w14:textId="24B7E2AC" w:rsidR="00C24DB4" w:rsidRDefault="00C24DB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88" w:history="1">
            <w:r w:rsidRPr="00C66F65">
              <w:rPr>
                <w:rStyle w:val="Hyperlink"/>
                <w:rFonts w:eastAsia="Times New Roman"/>
                <w:noProof/>
              </w:rPr>
              <w:t>7.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C66F65">
              <w:rPr>
                <w:rStyle w:val="Hyperlink"/>
                <w:rFonts w:eastAsia="Times New Roman"/>
                <w:noProof/>
              </w:rPr>
              <w:t>ACHADOS DE AUDITORIA / RECLAMAÇÕES DOS USUÁRIOS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537E45" w14:textId="663EA94A" w:rsidR="00C24DB4" w:rsidRDefault="00C24DB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89" w:history="1">
            <w:r w:rsidRPr="00C66F65">
              <w:rPr>
                <w:rStyle w:val="Hyperlink"/>
                <w:rFonts w:eastAsia="Times New Roman"/>
                <w:noProof/>
              </w:rPr>
              <w:t>8.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C66F65">
              <w:rPr>
                <w:rStyle w:val="Hyperlink"/>
                <w:rFonts w:eastAsia="Times New Roman"/>
                <w:noProof/>
              </w:rPr>
              <w:t>DEFINIÇÃO DO ESCOPO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1FC3E2" w14:textId="2629B590" w:rsidR="00C24DB4" w:rsidRDefault="00C24DB4">
          <w:pPr>
            <w:pStyle w:val="Sumrio1"/>
            <w:tabs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90" w:history="1">
            <w:r w:rsidRPr="00C66F65">
              <w:rPr>
                <w:rStyle w:val="Hyperlink"/>
                <w:rFonts w:eastAsia="Times New Roman"/>
                <w:noProof/>
              </w:rPr>
              <w:t>8.1 Estrutura do escopo definido / mapeamento do processo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AA6C07" w14:textId="5E8B0560" w:rsidR="00C24DB4" w:rsidRDefault="00C24DB4">
          <w:pPr>
            <w:pStyle w:val="Sumrio1"/>
            <w:tabs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91" w:history="1">
            <w:r w:rsidRPr="00C66F65">
              <w:rPr>
                <w:rStyle w:val="Hyperlink"/>
                <w:rFonts w:eastAsia="Times New Roman"/>
                <w:noProof/>
              </w:rPr>
              <w:t>8.2 Legislação aplicada ao escopo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FF0FDF" w14:textId="183FF1FB" w:rsidR="00C24DB4" w:rsidRDefault="00C24DB4">
          <w:pPr>
            <w:pStyle w:val="Sumrio1"/>
            <w:tabs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92" w:history="1">
            <w:r w:rsidRPr="00C66F65">
              <w:rPr>
                <w:rStyle w:val="Hyperlink"/>
                <w:rFonts w:eastAsia="Times New Roman"/>
                <w:noProof/>
              </w:rPr>
              <w:t>8.3 Análise swot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10DB39" w14:textId="0668004A" w:rsidR="00C24DB4" w:rsidRDefault="00C24DB4">
          <w:pPr>
            <w:pStyle w:val="Sumrio1"/>
            <w:tabs>
              <w:tab w:val="left" w:pos="440"/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93" w:history="1">
            <w:r w:rsidRPr="00C66F65">
              <w:rPr>
                <w:rStyle w:val="Hyperlink"/>
                <w:rFonts w:eastAsia="Times New Roman"/>
                <w:noProof/>
              </w:rPr>
              <w:t>9.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C66F65">
              <w:rPr>
                <w:rStyle w:val="Hyperlink"/>
                <w:rFonts w:eastAsia="Times New Roman"/>
                <w:noProof/>
              </w:rPr>
              <w:t>CRITÉRIOS DE RISCO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6BAE7" w14:textId="4A297FAE" w:rsidR="00C24DB4" w:rsidRDefault="00C24DB4">
          <w:pPr>
            <w:pStyle w:val="Sumrio1"/>
            <w:tabs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94" w:history="1">
            <w:r w:rsidRPr="00C66F65">
              <w:rPr>
                <w:rStyle w:val="Hyperlink"/>
                <w:rFonts w:eastAsia="Times New Roman"/>
                <w:noProof/>
              </w:rPr>
              <w:t>9.1 Definição de tolerância ao riscos e identificação dos níveis de autoridade e responsabilidade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CF54E" w14:textId="5E81CB57" w:rsidR="00C24DB4" w:rsidRDefault="00C24DB4">
          <w:pPr>
            <w:pStyle w:val="Sumrio1"/>
            <w:tabs>
              <w:tab w:val="left" w:pos="660"/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95" w:history="1">
            <w:r w:rsidRPr="00C66F65">
              <w:rPr>
                <w:rStyle w:val="Hyperlink"/>
                <w:rFonts w:eastAsia="Times New Roman"/>
                <w:noProof/>
              </w:rPr>
              <w:t>10.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C66F65">
              <w:rPr>
                <w:rStyle w:val="Hyperlink"/>
                <w:rFonts w:eastAsia="Times New Roman"/>
                <w:noProof/>
              </w:rPr>
              <w:t>GRAU DE MATURIDADE EM RELAÇÃO A RISCOS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B8375" w14:textId="49B0A20C" w:rsidR="00C24DB4" w:rsidRDefault="00C24DB4">
          <w:pPr>
            <w:pStyle w:val="Sumrio1"/>
            <w:tabs>
              <w:tab w:val="left" w:pos="660"/>
              <w:tab w:val="right" w:leader="dot" w:pos="8494"/>
            </w:tabs>
            <w:rPr>
              <w:rFonts w:asciiTheme="minorHAnsi" w:hAnsiTheme="minorHAnsi" w:cstheme="minorBidi"/>
              <w:noProof/>
            </w:rPr>
          </w:pPr>
          <w:hyperlink w:anchor="_Toc180069396" w:history="1">
            <w:r w:rsidRPr="00C66F65">
              <w:rPr>
                <w:rStyle w:val="Hyperlink"/>
                <w:rFonts w:eastAsia="Times New Roman"/>
                <w:noProof/>
              </w:rPr>
              <w:t>11.</w:t>
            </w:r>
            <w:r>
              <w:rPr>
                <w:rFonts w:asciiTheme="minorHAnsi" w:hAnsiTheme="minorHAnsi" w:cstheme="minorBidi"/>
                <w:noProof/>
              </w:rPr>
              <w:tab/>
            </w:r>
            <w:r w:rsidRPr="00C66F65">
              <w:rPr>
                <w:rStyle w:val="Hyperlink"/>
                <w:rFonts w:eastAsia="Times New Roman"/>
                <w:noProof/>
              </w:rPr>
              <w:t>AVALIAÇÃO E REVISÃO DO PLANO/SISTEMA DE GESTÃO DE RISCOS (MELHORIA CONTÍNUA)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_Toc180069396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25BCD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90F02" w14:textId="50C30CDE" w:rsidR="00DD161F" w:rsidRDefault="00DD161F">
          <w:r>
            <w:rPr>
              <w:b/>
              <w:bCs/>
            </w:rPr>
            <w:fldChar w:fldCharType="end"/>
          </w:r>
        </w:p>
      </w:sdtContent>
    </w:sdt>
    <w:p w14:paraId="5FBD23F7" w14:textId="77777777" w:rsidR="00BA48DA" w:rsidRDefault="00A83FB8">
      <w:pPr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br w:type="page"/>
      </w:r>
    </w:p>
    <w:p w14:paraId="7619B157" w14:textId="2300093F" w:rsidR="00BA48DA" w:rsidRPr="003E47B6" w:rsidRDefault="00A83FB8" w:rsidP="004A5E5B">
      <w:pPr>
        <w:pStyle w:val="Ttulo1"/>
        <w:numPr>
          <w:ilvl w:val="0"/>
          <w:numId w:val="7"/>
        </w:numPr>
        <w:rPr>
          <w:b/>
          <w:highlight w:val="lightGray"/>
        </w:rPr>
      </w:pPr>
      <w:bookmarkStart w:id="1" w:name="_Toc180069377"/>
      <w:r w:rsidRPr="003E47B6">
        <w:rPr>
          <w:rFonts w:eastAsia="Times New Roman"/>
          <w:b/>
          <w:highlight w:val="lightGray"/>
        </w:rPr>
        <w:lastRenderedPageBreak/>
        <w:t>INTRODUÇÃO</w:t>
      </w:r>
      <w:bookmarkEnd w:id="1"/>
    </w:p>
    <w:p w14:paraId="52B5450D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24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presente trabalho tem como objetivo conhecer o contexto e definir os critérios de riscos, e, assim, personalizar o processo de gestão de riscos do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&lt;PROJETO&gt;.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Isso permitirá um processo de avaliação de riscos eficaz e um tratamento de riscos apropriado.</w:t>
      </w:r>
    </w:p>
    <w:p w14:paraId="0F26D3AD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Ao planejar a abordagem para gerir riscos do projeto, deve-se considerar os objetivos e decisões que devem ser tomadas, os resultados esperados das etapas a serem realizadas, tempo, localização, inclusões ou exclusões específicas, ferramentas e técnicas apropriadas para o processo de avaliação de riscos, recursos requeridos, responsabilidades e registros a serem mantidos e relacionamentos com outros projetos, processos e atividades. </w:t>
      </w:r>
    </w:p>
    <w:p w14:paraId="5F93400E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contexto para gestão de riscos refere-se ao entendimento do histórico do projeto e de seus riscos. Em outras palavras, o estabelecimento do contexto captura os objetivos do projeto, o ambiente interno e externo em que se perseguem esses objetivos e suas partes interessadas. Assim sendo, o correto estabelecimento do contexto permite uma melhor identificação dos riscos.</w:t>
      </w:r>
    </w:p>
    <w:p w14:paraId="2F0D395F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 contexto interno, a gestão de riscos precisa levar em consideração a organização na qual está inserido o projeto, incluindo políticas e normativos correlacionados, objetivos, recursos (humanos, materiais e financeiros), conhecimento, sistemas de informação, processo decisório, partes interessadas, modelos e diretrizes da organização responsável e quaisquer outras informações relevantes.</w:t>
      </w:r>
    </w:p>
    <w:p w14:paraId="295EB4A6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Já no contexto externo, considera-se o ambiente no qual se busca realizar o projeto e atingir seus objetivos. Inclui desde interdependências com outras organizações, dentro ou fora do governo, assim como o macro ambiente externo que inclui economia, política, legislação, tanto nacional quanto internacional.</w:t>
      </w:r>
    </w:p>
    <w:p w14:paraId="3145148E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definição dos critérios de riscos deve especificar a quantidade e tipo de risco que podem assumir em relação aos objetivos, estabelecer critérios para avaliar a significância do risco, apoiando assim a tomada de decisão, e levarem em consideração as obrigações dos responsáveis pelo projeto e os pontos de vista das partes interessadas.</w:t>
      </w:r>
    </w:p>
    <w:p w14:paraId="423253AB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Embora os critérios de riscos sejam definidos nesta etapa inicial, eles são dinâmicos, e devem ser continuadamente analisados criticamente e alterados sempre que necessário.</w:t>
      </w:r>
    </w:p>
    <w:p w14:paraId="1FC096EC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Deve ser considerado no processo de definição dos critérios de riscos a natureza e o tipo de incertezas que podem afetar os resultados e objetivos (tangíveis, intangíveis), como as consequências e as probabilidades serão definidas e medidas, fatores relacionados ao tempo, como o nível de risco será medido, como as combinações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 sequências de múltiplos riscos serão levados em consideração e a capacidade da equipe envolvida.</w:t>
      </w:r>
    </w:p>
    <w:p w14:paraId="3A6AA05F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Ressalta-se que o processo de gestão de riscos a ser implementado foi definido com base no Processo de Gestão de Riscos sugerido pela norma ISO 31000:2018 – Princípios e Diretrizes da Gestão de Riscos.</w:t>
      </w:r>
    </w:p>
    <w:p w14:paraId="27971EAD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 vistas à incorporação da análise de riscos à tomada de decisão, em conformidade com as boas práticas de governança adotadas no setor público, publicou-se 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&lt;normativo&gt;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que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instituiu a Política de Gestão de Riscos e estabeleceu os princípios, as diretrizes, as responsabilidades e o processo de gestão de riscos na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&lt;Unidade&gt;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B80953B" w14:textId="5674E4BB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gestão da implantação em nível estratégico, foi instituído, através da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&lt;normativo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&gt;, o Comitê Interno de Governança Pública da Secretaria de Estado de </w:t>
      </w:r>
      <w:r w:rsidR="009515D1">
        <w:rPr>
          <w:rFonts w:ascii="Times New Roman" w:eastAsia="Times New Roman" w:hAnsi="Times New Roman" w:cs="Times New Roman"/>
          <w:color w:val="000000"/>
          <w:sz w:val="24"/>
          <w:szCs w:val="24"/>
        </w:rPr>
        <w:t>Economia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Distrito Federal. </w:t>
      </w:r>
    </w:p>
    <w:p w14:paraId="3EE9F617" w14:textId="656EA4C8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implantação do Sistema de Gestão de Riscos tem previsão no Decreto nº 39.376/2019, que dispõe sobre a Política de Governança Pública 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Compliance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âmbito da Administração Direta, Autárquica e Fundacional do Poder Executivo do Distrito Federal. Os modelos de boas práticas gerenciais em Gestão de Riscos e Controle Interno a serem adotados no âmbito da Administração Pública do Distrito Federal foram estabelecidos pelo Decreto n° 37</w:t>
      </w:r>
      <w:r w:rsidR="0067306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302/2016. </w:t>
      </w:r>
    </w:p>
    <w:p w14:paraId="30929B5C" w14:textId="2B3F00CE" w:rsidR="00BA48DA" w:rsidRPr="003E47B6" w:rsidRDefault="00A83FB8" w:rsidP="004A5E5B">
      <w:pPr>
        <w:pStyle w:val="Ttulo1"/>
        <w:numPr>
          <w:ilvl w:val="0"/>
          <w:numId w:val="7"/>
        </w:numPr>
        <w:rPr>
          <w:b/>
          <w:highlight w:val="lightGray"/>
        </w:rPr>
      </w:pPr>
      <w:bookmarkStart w:id="2" w:name="_Toc180069378"/>
      <w:r w:rsidRPr="003E47B6">
        <w:rPr>
          <w:rFonts w:eastAsia="Times New Roman"/>
          <w:b/>
          <w:highlight w:val="lightGray"/>
        </w:rPr>
        <w:t>CONTEXTUALIZAÇÃO – RELATÓRIO DE SITUAÇÃO</w:t>
      </w:r>
      <w:bookmarkEnd w:id="2"/>
    </w:p>
    <w:p w14:paraId="035EEB72" w14:textId="05DE9082" w:rsidR="00BA48DA" w:rsidRPr="004A5E5B" w:rsidRDefault="004A5E5B" w:rsidP="00DC4869">
      <w:pPr>
        <w:pStyle w:val="Ttulo1"/>
        <w:ind w:firstLine="720"/>
        <w:rPr>
          <w:sz w:val="28"/>
        </w:rPr>
      </w:pPr>
      <w:bookmarkStart w:id="3" w:name="_Toc180069379"/>
      <w:r w:rsidRPr="004A5E5B">
        <w:rPr>
          <w:rFonts w:eastAsia="Times New Roman"/>
          <w:sz w:val="28"/>
        </w:rPr>
        <w:t xml:space="preserve">2.1 </w:t>
      </w:r>
      <w:r w:rsidR="00A83FB8" w:rsidRPr="004A5E5B">
        <w:rPr>
          <w:rFonts w:eastAsia="Times New Roman"/>
          <w:sz w:val="28"/>
        </w:rPr>
        <w:t>Dados do projeto</w:t>
      </w:r>
      <w:bookmarkEnd w:id="3"/>
    </w:p>
    <w:p w14:paraId="6B7B31C7" w14:textId="77777777" w:rsidR="00BA48DA" w:rsidRDefault="00BA48D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ind w:left="720"/>
        <w:jc w:val="both"/>
        <w:rPr>
          <w:rFonts w:ascii="Montserrat" w:eastAsia="Montserrat" w:hAnsi="Montserrat" w:cs="Montserrat"/>
          <w:b/>
          <w:color w:val="000000"/>
          <w:sz w:val="16"/>
          <w:szCs w:val="16"/>
        </w:rPr>
      </w:pPr>
    </w:p>
    <w:p w14:paraId="7031966D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[Informações relevantes a respeito do projeto, como nome, data de início, Secretaria/Subsecretaria/unidades internas responsáveis, gerentes do projeto, entre outras informações relevantes]</w:t>
      </w:r>
    </w:p>
    <w:p w14:paraId="3964CC9C" w14:textId="301F82FB" w:rsidR="00BA48DA" w:rsidRPr="004A5E5B" w:rsidRDefault="004A5E5B" w:rsidP="00DC4869">
      <w:pPr>
        <w:pStyle w:val="Ttulo1"/>
        <w:ind w:left="414" w:firstLine="306"/>
        <w:rPr>
          <w:sz w:val="28"/>
        </w:rPr>
      </w:pPr>
      <w:bookmarkStart w:id="4" w:name="_Toc180069380"/>
      <w:r w:rsidRPr="004A5E5B">
        <w:rPr>
          <w:rFonts w:eastAsia="Times New Roman"/>
          <w:sz w:val="28"/>
        </w:rPr>
        <w:t xml:space="preserve">2.2 </w:t>
      </w:r>
      <w:r w:rsidR="00A83FB8" w:rsidRPr="004A5E5B">
        <w:rPr>
          <w:rFonts w:eastAsia="Times New Roman"/>
          <w:sz w:val="28"/>
        </w:rPr>
        <w:t>Histórico, estrutura e atribuições</w:t>
      </w:r>
      <w:bookmarkEnd w:id="4"/>
    </w:p>
    <w:p w14:paraId="6B0A3DA2" w14:textId="77777777" w:rsidR="00BA48DA" w:rsidRDefault="00BA48D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 w:line="240" w:lineRule="auto"/>
        <w:ind w:left="792"/>
        <w:rPr>
          <w:rFonts w:ascii="Montserrat" w:eastAsia="Montserrat" w:hAnsi="Montserrat" w:cs="Montserrat"/>
          <w:b/>
          <w:color w:val="000000"/>
          <w:sz w:val="16"/>
          <w:szCs w:val="16"/>
        </w:rPr>
      </w:pPr>
    </w:p>
    <w:p w14:paraId="02EB5C34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24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[Informações da Unidade]</w:t>
      </w:r>
    </w:p>
    <w:p w14:paraId="1A3CDD2E" w14:textId="31A823EF" w:rsidR="00BA48DA" w:rsidRPr="004A5E5B" w:rsidRDefault="004A5E5B" w:rsidP="00DC4869">
      <w:pPr>
        <w:pStyle w:val="Ttulo1"/>
        <w:ind w:firstLine="720"/>
        <w:rPr>
          <w:sz w:val="28"/>
        </w:rPr>
      </w:pPr>
      <w:bookmarkStart w:id="5" w:name="_Toc180069381"/>
      <w:r w:rsidRPr="004A5E5B">
        <w:rPr>
          <w:sz w:val="28"/>
        </w:rPr>
        <w:t xml:space="preserve">2.3 </w:t>
      </w:r>
      <w:r w:rsidR="00A83FB8" w:rsidRPr="004A5E5B">
        <w:rPr>
          <w:sz w:val="28"/>
        </w:rPr>
        <w:t>Objetivos</w:t>
      </w:r>
      <w:r w:rsidR="00A83FB8" w:rsidRPr="004A5E5B">
        <w:rPr>
          <w:rFonts w:eastAsia="Times New Roman"/>
          <w:color w:val="000000"/>
          <w:sz w:val="28"/>
        </w:rPr>
        <w:t xml:space="preserve"> </w:t>
      </w:r>
      <w:r w:rsidR="00A83FB8" w:rsidRPr="004A5E5B">
        <w:rPr>
          <w:rFonts w:eastAsia="Times New Roman"/>
          <w:sz w:val="28"/>
        </w:rPr>
        <w:t>(instrumentos de planejamento)</w:t>
      </w:r>
      <w:bookmarkEnd w:id="5"/>
    </w:p>
    <w:p w14:paraId="2BFE0096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24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[Informações da Unidade]</w:t>
      </w:r>
    </w:p>
    <w:p w14:paraId="4A6940ED" w14:textId="77777777" w:rsidR="00BA48DA" w:rsidRDefault="00BA48D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D9D9D9"/>
        </w:rPr>
      </w:pPr>
    </w:p>
    <w:p w14:paraId="42EC940C" w14:textId="2A22616A" w:rsidR="00BA48DA" w:rsidRPr="003E47B6" w:rsidRDefault="00673068" w:rsidP="004A5E5B">
      <w:pPr>
        <w:pStyle w:val="Ttulo1"/>
        <w:numPr>
          <w:ilvl w:val="0"/>
          <w:numId w:val="7"/>
        </w:numPr>
        <w:rPr>
          <w:b/>
          <w:highlight w:val="lightGray"/>
        </w:rPr>
      </w:pPr>
      <w:bookmarkStart w:id="6" w:name="_Toc180069382"/>
      <w:r w:rsidRPr="003E47B6">
        <w:rPr>
          <w:rFonts w:eastAsia="Times New Roman"/>
          <w:b/>
          <w:highlight w:val="lightGray"/>
        </w:rPr>
        <w:lastRenderedPageBreak/>
        <w:t>GESTÃO</w:t>
      </w:r>
      <w:r w:rsidR="00A83FB8" w:rsidRPr="003E47B6">
        <w:rPr>
          <w:rFonts w:eastAsia="Times New Roman"/>
          <w:b/>
          <w:highlight w:val="lightGray"/>
        </w:rPr>
        <w:t xml:space="preserve"> ORÇAMENTÁRIO-FINANCEIRA</w:t>
      </w:r>
      <w:bookmarkEnd w:id="6"/>
    </w:p>
    <w:p w14:paraId="08F862EF" w14:textId="4C868E71" w:rsidR="00BA48DA" w:rsidRPr="004A5E5B" w:rsidRDefault="004A5E5B" w:rsidP="00143A0E">
      <w:pPr>
        <w:pStyle w:val="Ttulo1"/>
        <w:ind w:firstLine="720"/>
        <w:rPr>
          <w:sz w:val="28"/>
        </w:rPr>
      </w:pPr>
      <w:bookmarkStart w:id="7" w:name="_Toc180069383"/>
      <w:r w:rsidRPr="004A5E5B">
        <w:rPr>
          <w:rFonts w:eastAsia="Times New Roman"/>
          <w:sz w:val="28"/>
        </w:rPr>
        <w:t xml:space="preserve">3.1 </w:t>
      </w:r>
      <w:r w:rsidR="00A83FB8" w:rsidRPr="004A5E5B">
        <w:rPr>
          <w:rFonts w:eastAsia="Times New Roman"/>
          <w:sz w:val="28"/>
        </w:rPr>
        <w:t>Execução Orçamentário-financeira</w:t>
      </w:r>
      <w:bookmarkEnd w:id="7"/>
    </w:p>
    <w:p w14:paraId="3BF824BF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24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[Informações da Unidade]</w:t>
      </w:r>
    </w:p>
    <w:p w14:paraId="39A67686" w14:textId="3A52578A" w:rsidR="00BA48DA" w:rsidRPr="004A5E5B" w:rsidRDefault="004A5E5B" w:rsidP="00143A0E">
      <w:pPr>
        <w:pStyle w:val="Ttulo1"/>
        <w:ind w:firstLine="720"/>
        <w:rPr>
          <w:sz w:val="28"/>
        </w:rPr>
      </w:pPr>
      <w:bookmarkStart w:id="8" w:name="_Toc180069384"/>
      <w:r w:rsidRPr="004A5E5B">
        <w:rPr>
          <w:rFonts w:eastAsia="Times New Roman"/>
          <w:sz w:val="28"/>
        </w:rPr>
        <w:t xml:space="preserve">3.2 </w:t>
      </w:r>
      <w:r w:rsidR="00A83FB8" w:rsidRPr="004A5E5B">
        <w:rPr>
          <w:rFonts w:eastAsia="Times New Roman"/>
          <w:sz w:val="28"/>
        </w:rPr>
        <w:t>Histórico da execução orçamentário-financeira</w:t>
      </w:r>
      <w:bookmarkEnd w:id="8"/>
    </w:p>
    <w:p w14:paraId="421DC2EE" w14:textId="77777777" w:rsidR="00BA48DA" w:rsidRDefault="00BA48DA">
      <w:pPr>
        <w:keepNext/>
        <w:widowControl w:val="0"/>
        <w:spacing w:after="0"/>
        <w:ind w:left="-992"/>
        <w:jc w:val="center"/>
      </w:pPr>
    </w:p>
    <w:p w14:paraId="0ACBEC8C" w14:textId="0C1F1283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24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[Informações da Unidade (evolução da execução nos últimos </w:t>
      </w:r>
      <w:r w:rsidR="007F3C68">
        <w:rPr>
          <w:rFonts w:ascii="Times New Roman" w:eastAsia="Times New Roman" w:hAnsi="Times New Roman" w:cs="Times New Roman"/>
          <w:color w:val="000000"/>
          <w:sz w:val="24"/>
          <w:szCs w:val="24"/>
        </w:rPr>
        <w:t>anos) ]</w:t>
      </w:r>
    </w:p>
    <w:p w14:paraId="4C3E604B" w14:textId="6517B587" w:rsidR="00BA48DA" w:rsidRPr="003E47B6" w:rsidRDefault="00A83FB8" w:rsidP="004A5E5B">
      <w:pPr>
        <w:pStyle w:val="Ttulo1"/>
        <w:numPr>
          <w:ilvl w:val="0"/>
          <w:numId w:val="7"/>
        </w:numPr>
        <w:rPr>
          <w:b/>
          <w:highlight w:val="lightGray"/>
        </w:rPr>
      </w:pPr>
      <w:bookmarkStart w:id="9" w:name="_Toc180069385"/>
      <w:r w:rsidRPr="003E47B6">
        <w:rPr>
          <w:rFonts w:eastAsia="Times New Roman"/>
          <w:b/>
          <w:highlight w:val="lightGray"/>
        </w:rPr>
        <w:t>LEGISLAÇÃO APLICADA</w:t>
      </w:r>
      <w:bookmarkEnd w:id="9"/>
    </w:p>
    <w:p w14:paraId="1001083F" w14:textId="77777777" w:rsidR="00BA48DA" w:rsidRDefault="00BA48D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jc w:val="both"/>
        <w:rPr>
          <w:rFonts w:ascii="Montserrat" w:eastAsia="Montserrat" w:hAnsi="Montserrat" w:cs="Montserrat"/>
          <w:b/>
          <w:color w:val="000000"/>
          <w:sz w:val="16"/>
          <w:szCs w:val="16"/>
        </w:rPr>
      </w:pPr>
    </w:p>
    <w:p w14:paraId="12A61B0D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24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[Informações da Unidade]</w:t>
      </w:r>
    </w:p>
    <w:p w14:paraId="0968841D" w14:textId="6DD56A1B" w:rsidR="00BA48DA" w:rsidRPr="003E47B6" w:rsidRDefault="00A83FB8" w:rsidP="004A5E5B">
      <w:pPr>
        <w:pStyle w:val="Ttulo1"/>
        <w:numPr>
          <w:ilvl w:val="0"/>
          <w:numId w:val="7"/>
        </w:numPr>
        <w:rPr>
          <w:b/>
          <w:highlight w:val="lightGray"/>
        </w:rPr>
      </w:pPr>
      <w:bookmarkStart w:id="10" w:name="_Toc180069386"/>
      <w:r w:rsidRPr="003E47B6">
        <w:rPr>
          <w:rFonts w:eastAsia="Times New Roman"/>
          <w:b/>
          <w:highlight w:val="lightGray"/>
        </w:rPr>
        <w:t>PARTES INTERESSADAS OU “STAKEHOLDERS”</w:t>
      </w:r>
      <w:bookmarkEnd w:id="10"/>
    </w:p>
    <w:p w14:paraId="09A0FD78" w14:textId="77777777" w:rsidR="00BA48DA" w:rsidRPr="003E47B6" w:rsidRDefault="00BA48D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/>
        <w:ind w:left="185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28892A" w14:textId="77777777" w:rsidR="00BA48DA" w:rsidRDefault="00A83F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Governo do Distrito Federal;</w:t>
      </w:r>
    </w:p>
    <w:p w14:paraId="2E22B5F3" w14:textId="77777777" w:rsidR="00BA48DA" w:rsidRDefault="00A83F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Câmara Legislativa do Distrito Federal; </w:t>
      </w:r>
    </w:p>
    <w:p w14:paraId="04AAECC5" w14:textId="77777777" w:rsidR="00BA48DA" w:rsidRDefault="00A83F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Ministério Público do Distrito Federal e Territórios;</w:t>
      </w:r>
    </w:p>
    <w:p w14:paraId="2C49F9FD" w14:textId="77777777" w:rsidR="00BA48DA" w:rsidRDefault="00A83F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Tribunal de Contas do Distrito Federal - TCDF;</w:t>
      </w:r>
    </w:p>
    <w:p w14:paraId="2D083022" w14:textId="77777777" w:rsidR="00BA48DA" w:rsidRDefault="00A83F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Ministério Público de Contas junto ao TCDF;</w:t>
      </w:r>
    </w:p>
    <w:p w14:paraId="2E2B5E4C" w14:textId="77777777" w:rsidR="00BA48DA" w:rsidRDefault="00A83F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Controladoria-Geral do Distrito Federal;</w:t>
      </w:r>
    </w:p>
    <w:p w14:paraId="50CD4A32" w14:textId="77777777" w:rsidR="00BA48DA" w:rsidRDefault="00A83F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[...];</w:t>
      </w:r>
    </w:p>
    <w:p w14:paraId="6EA45008" w14:textId="77777777" w:rsidR="00BA48DA" w:rsidRDefault="00A83F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Cidadãos do Distrito Federal;</w:t>
      </w:r>
    </w:p>
    <w:p w14:paraId="309F2404" w14:textId="77777777" w:rsidR="00BA48DA" w:rsidRDefault="00A83F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Servidores da Secretaria.</w:t>
      </w:r>
    </w:p>
    <w:p w14:paraId="64357083" w14:textId="77777777" w:rsidR="00BA48DA" w:rsidRDefault="00A83FB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Iniciativa Privada</w:t>
      </w:r>
    </w:p>
    <w:p w14:paraId="712A413B" w14:textId="77777777" w:rsidR="00BA48DA" w:rsidRDefault="00BA48D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12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1566FF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24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[Informações da Unidade. PS: as partes interessadas listadas acima são exemplificativas]</w:t>
      </w:r>
    </w:p>
    <w:p w14:paraId="391D3A80" w14:textId="49B71782" w:rsidR="00BA48DA" w:rsidRPr="009427F6" w:rsidRDefault="00A83FB8" w:rsidP="004A5E5B">
      <w:pPr>
        <w:pStyle w:val="Ttulo1"/>
        <w:numPr>
          <w:ilvl w:val="0"/>
          <w:numId w:val="7"/>
        </w:numPr>
        <w:rPr>
          <w:b/>
          <w:highlight w:val="lightGray"/>
        </w:rPr>
      </w:pPr>
      <w:bookmarkStart w:id="11" w:name="_Toc180069387"/>
      <w:r w:rsidRPr="009427F6">
        <w:rPr>
          <w:rFonts w:eastAsia="Times New Roman"/>
          <w:b/>
          <w:highlight w:val="lightGray"/>
        </w:rPr>
        <w:t>FORÇA DE TRABALHO E GESTÃO DE PESSOAS</w:t>
      </w:r>
      <w:bookmarkEnd w:id="11"/>
      <w:r w:rsidR="009427F6" w:rsidRPr="009427F6">
        <w:rPr>
          <w:rFonts w:eastAsia="Times New Roman"/>
          <w:b/>
          <w:highlight w:val="lightGray"/>
        </w:rPr>
        <w:t xml:space="preserve"> </w:t>
      </w:r>
      <w:r w:rsidRPr="009427F6">
        <w:rPr>
          <w:rFonts w:eastAsia="Times New Roman"/>
          <w:b/>
          <w:highlight w:val="lightGray"/>
        </w:rPr>
        <w:t xml:space="preserve"> </w:t>
      </w:r>
    </w:p>
    <w:p w14:paraId="315A0FB3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24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[Informações da Unidade]</w:t>
      </w:r>
    </w:p>
    <w:p w14:paraId="67191FA4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24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[A informação correspondente ao quantitativo da força de trabalho do projeto deve conter: (i) servidores do quadro da unidade (com e sem cargos em comissão),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servidores requisitados de órgão/entidade do GDF (com e sem cargos em comissão);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Servidores requisitados da União, Estados e/ou Municípios (com e sem cargos em comissão);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Servidor sem vínculo com o GDF e outras unidades da Federação)  </w:t>
      </w:r>
    </w:p>
    <w:p w14:paraId="49DFB9B5" w14:textId="77777777" w:rsidR="00BA48DA" w:rsidRDefault="00A83FB8">
      <w:pPr>
        <w:rPr>
          <w:rFonts w:ascii="Arial" w:eastAsia="Arial" w:hAnsi="Arial" w:cs="Arial"/>
          <w:color w:val="44546A"/>
          <w:sz w:val="18"/>
          <w:szCs w:val="18"/>
        </w:rPr>
        <w:sectPr w:rsidR="00BA48DA">
          <w:headerReference w:type="default" r:id="rId12"/>
          <w:footerReference w:type="default" r:id="rId13"/>
          <w:headerReference w:type="first" r:id="rId14"/>
          <w:pgSz w:w="11906" w:h="16838"/>
          <w:pgMar w:top="1418" w:right="1701" w:bottom="1418" w:left="1701" w:header="709" w:footer="907" w:gutter="0"/>
          <w:cols w:space="720"/>
          <w:titlePg/>
        </w:sectPr>
      </w:pPr>
      <w:r>
        <w:br w:type="page"/>
      </w:r>
    </w:p>
    <w:p w14:paraId="26E43A82" w14:textId="5856EB3E" w:rsidR="00BA48DA" w:rsidRPr="009427F6" w:rsidRDefault="00A83FB8" w:rsidP="004A5E5B">
      <w:pPr>
        <w:pStyle w:val="Ttulo1"/>
        <w:numPr>
          <w:ilvl w:val="0"/>
          <w:numId w:val="7"/>
        </w:numPr>
        <w:rPr>
          <w:b/>
          <w:highlight w:val="lightGray"/>
        </w:rPr>
      </w:pPr>
      <w:bookmarkStart w:id="12" w:name="_Toc180069388"/>
      <w:r w:rsidRPr="009427F6">
        <w:rPr>
          <w:rFonts w:eastAsia="Times New Roman"/>
          <w:b/>
          <w:highlight w:val="lightGray"/>
        </w:rPr>
        <w:lastRenderedPageBreak/>
        <w:t>ACHADOS DE AUDITORIA / RECLAMAÇÕES DOS USUÁRIOS</w:t>
      </w:r>
      <w:bookmarkEnd w:id="12"/>
      <w:r w:rsidRPr="009427F6">
        <w:rPr>
          <w:rFonts w:eastAsia="Times New Roman"/>
          <w:b/>
          <w:highlight w:val="lightGray"/>
        </w:rPr>
        <w:t xml:space="preserve"> </w:t>
      </w:r>
    </w:p>
    <w:p w14:paraId="1CA55A55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spacing w:before="240" w:after="120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[Informações da Unidade]</w:t>
      </w:r>
    </w:p>
    <w:p w14:paraId="0E871ED6" w14:textId="19BD1253" w:rsidR="00BA48DA" w:rsidRPr="009427F6" w:rsidRDefault="00A83FB8" w:rsidP="004A5E5B">
      <w:pPr>
        <w:pStyle w:val="Ttulo1"/>
        <w:numPr>
          <w:ilvl w:val="0"/>
          <w:numId w:val="7"/>
        </w:numPr>
        <w:rPr>
          <w:b/>
          <w:highlight w:val="lightGray"/>
        </w:rPr>
      </w:pPr>
      <w:bookmarkStart w:id="13" w:name="_Toc180069389"/>
      <w:r w:rsidRPr="009427F6">
        <w:rPr>
          <w:rFonts w:eastAsia="Times New Roman"/>
          <w:b/>
          <w:highlight w:val="lightGray"/>
        </w:rPr>
        <w:t>DEFINIÇÃO DO ESCOPO</w:t>
      </w:r>
      <w:bookmarkEnd w:id="13"/>
    </w:p>
    <w:p w14:paraId="70B6B4CE" w14:textId="77777777" w:rsidR="00BA48DA" w:rsidRDefault="00A83FB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ind w:left="14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[Delimitação do escopo]</w:t>
      </w:r>
    </w:p>
    <w:p w14:paraId="2C434477" w14:textId="32858D79" w:rsidR="00BA48DA" w:rsidRDefault="00A83FB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14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[Informações detalhadas do escopo (projeto/</w:t>
      </w:r>
      <w:r w:rsidR="009515D1">
        <w:rPr>
          <w:rFonts w:ascii="Times New Roman" w:eastAsia="Times New Roman" w:hAnsi="Times New Roman" w:cs="Times New Roman"/>
          <w:color w:val="000000"/>
          <w:sz w:val="24"/>
          <w:szCs w:val="24"/>
        </w:rPr>
        <w:t>processos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/áreas/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unidades)]</w:t>
      </w:r>
      <w:proofErr w:type="gramEnd"/>
    </w:p>
    <w:p w14:paraId="2BA64600" w14:textId="02A16FF1" w:rsidR="00BA48DA" w:rsidRPr="00140D92" w:rsidRDefault="004A5E5B" w:rsidP="00143A0E">
      <w:pPr>
        <w:pStyle w:val="Ttulo1"/>
        <w:ind w:firstLine="720"/>
        <w:rPr>
          <w:sz w:val="28"/>
        </w:rPr>
      </w:pPr>
      <w:bookmarkStart w:id="14" w:name="_Toc180069390"/>
      <w:r w:rsidRPr="00140D92">
        <w:rPr>
          <w:rFonts w:eastAsia="Times New Roman"/>
          <w:sz w:val="28"/>
        </w:rPr>
        <w:t xml:space="preserve">8.1 </w:t>
      </w:r>
      <w:r w:rsidR="00A83FB8" w:rsidRPr="00140D92">
        <w:rPr>
          <w:rFonts w:eastAsia="Times New Roman"/>
          <w:sz w:val="28"/>
        </w:rPr>
        <w:t>Estrutura do escopo definido / mapeamento do processo</w:t>
      </w:r>
      <w:bookmarkEnd w:id="14"/>
    </w:p>
    <w:p w14:paraId="24D82D64" w14:textId="77777777" w:rsidR="00BA48DA" w:rsidRDefault="00A83FB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14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[Informações da Unidade].</w:t>
      </w:r>
    </w:p>
    <w:p w14:paraId="1452226F" w14:textId="67491C1A" w:rsidR="00BA48DA" w:rsidRPr="00140D92" w:rsidRDefault="004A5E5B" w:rsidP="00143A0E">
      <w:pPr>
        <w:pStyle w:val="Ttulo1"/>
        <w:ind w:firstLine="720"/>
        <w:rPr>
          <w:sz w:val="28"/>
        </w:rPr>
      </w:pPr>
      <w:bookmarkStart w:id="15" w:name="_Toc180069391"/>
      <w:r w:rsidRPr="00140D92">
        <w:rPr>
          <w:rFonts w:eastAsia="Times New Roman"/>
          <w:sz w:val="28"/>
        </w:rPr>
        <w:t xml:space="preserve">8.2 </w:t>
      </w:r>
      <w:r w:rsidR="00A83FB8" w:rsidRPr="00140D92">
        <w:rPr>
          <w:rFonts w:eastAsia="Times New Roman"/>
          <w:sz w:val="28"/>
        </w:rPr>
        <w:t>Legislação aplicada ao escopo</w:t>
      </w:r>
      <w:bookmarkEnd w:id="15"/>
    </w:p>
    <w:p w14:paraId="2DFFAC48" w14:textId="77777777" w:rsidR="00BA48DA" w:rsidRDefault="00A83FB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1423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[Informações da Unidade].</w:t>
      </w:r>
    </w:p>
    <w:p w14:paraId="44810339" w14:textId="1D59747C" w:rsidR="00BA48DA" w:rsidRPr="00143A0E" w:rsidRDefault="004A5E5B" w:rsidP="00143A0E">
      <w:pPr>
        <w:pStyle w:val="Ttulo1"/>
        <w:ind w:firstLine="708"/>
        <w:rPr>
          <w:sz w:val="28"/>
        </w:rPr>
      </w:pPr>
      <w:bookmarkStart w:id="16" w:name="_Toc180069392"/>
      <w:r w:rsidRPr="00143A0E">
        <w:rPr>
          <w:rFonts w:eastAsia="Times New Roman"/>
          <w:sz w:val="28"/>
        </w:rPr>
        <w:t xml:space="preserve">8.3 </w:t>
      </w:r>
      <w:r w:rsidR="00A83FB8" w:rsidRPr="00143A0E">
        <w:rPr>
          <w:rFonts w:eastAsia="Times New Roman"/>
          <w:sz w:val="28"/>
        </w:rPr>
        <w:t xml:space="preserve">Análise </w:t>
      </w:r>
      <w:proofErr w:type="spellStart"/>
      <w:r w:rsidR="00A83FB8" w:rsidRPr="00143A0E">
        <w:rPr>
          <w:rFonts w:eastAsia="Times New Roman"/>
          <w:sz w:val="28"/>
        </w:rPr>
        <w:t>swot</w:t>
      </w:r>
      <w:bookmarkEnd w:id="16"/>
      <w:proofErr w:type="spellEnd"/>
      <w:r w:rsidR="00A83FB8" w:rsidRPr="00143A0E">
        <w:rPr>
          <w:rFonts w:eastAsia="Times New Roman"/>
          <w:sz w:val="28"/>
        </w:rPr>
        <w:t xml:space="preserve"> </w:t>
      </w:r>
    </w:p>
    <w:p w14:paraId="24657CF9" w14:textId="12F5292A" w:rsidR="00BA48DA" w:rsidRDefault="00A83FB8">
      <w:pPr>
        <w:widowControl w:val="0"/>
        <w:spacing w:before="120" w:after="24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Tendo em vista o relatório de situação e outras informações apuradas na contextualização do projeto, foi possível elaborar uma</w:t>
      </w:r>
      <w:r w:rsidR="00673068">
        <w:rPr>
          <w:rFonts w:ascii="Times New Roman" w:eastAsia="Times New Roman" w:hAnsi="Times New Roman" w:cs="Times New Roman"/>
          <w:sz w:val="24"/>
          <w:szCs w:val="24"/>
        </w:rPr>
        <w:t xml:space="preserve"> análise por meio da Matriz </w:t>
      </w:r>
      <w:proofErr w:type="spellStart"/>
      <w:r w:rsidR="00673068">
        <w:rPr>
          <w:rFonts w:ascii="Times New Roman" w:eastAsia="Times New Roman" w:hAnsi="Times New Roman" w:cs="Times New Roman"/>
          <w:sz w:val="24"/>
          <w:szCs w:val="24"/>
        </w:rPr>
        <w:t>Swot</w:t>
      </w:r>
      <w:proofErr w:type="spellEnd"/>
      <w:r w:rsidR="00673068">
        <w:rPr>
          <w:rFonts w:ascii="Times New Roman" w:eastAsia="Times New Roman" w:hAnsi="Times New Roman" w:cs="Times New Roman"/>
          <w:sz w:val="24"/>
          <w:szCs w:val="24"/>
        </w:rPr>
        <w:t xml:space="preserve">. A Análise </w:t>
      </w:r>
      <w:proofErr w:type="spellStart"/>
      <w:r w:rsidR="00673068">
        <w:rPr>
          <w:rFonts w:ascii="Times New Roman" w:eastAsia="Times New Roman" w:hAnsi="Times New Roman" w:cs="Times New Roman"/>
          <w:sz w:val="24"/>
          <w:szCs w:val="24"/>
        </w:rPr>
        <w:t>Swot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sigla dos termos da língua inglesa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Strengths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(Forças),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Weaknesses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(Fraquezas),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Opportunities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(Oportunidades) 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Threats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(Ameaças) - é uma ferramenta de planejamento de entidades, projetos, processos, atividades, ações. Pode ser utilizada para qualquer tipo de análise de cenário, sendo um sistema simples destinado a posicionar ou verificar a posição estratégica do objeto em análise, no ambiente em questão.</w:t>
      </w:r>
    </w:p>
    <w:p w14:paraId="64781912" w14:textId="77777777" w:rsidR="00BA48DA" w:rsidRDefault="00A83FB8">
      <w:pPr>
        <w:widowControl w:val="0"/>
        <w:spacing w:before="120" w:after="24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Sinteticamente, são analisadas as seguintes características:</w:t>
      </w:r>
    </w:p>
    <w:p w14:paraId="6E66C5B7" w14:textId="24C0470A" w:rsidR="00BA48DA" w:rsidRDefault="00A83FB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Forças</w:t>
      </w:r>
      <w:r w:rsidR="00673068">
        <w:rPr>
          <w:rFonts w:ascii="Times New Roman" w:eastAsia="Times New Roman" w:hAnsi="Times New Roman" w:cs="Times New Roman"/>
          <w:color w:val="000000"/>
          <w:sz w:val="24"/>
          <w:szCs w:val="24"/>
        </w:rPr>
        <w:t>/Pontos Fortes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vantagens internas do projeto; </w:t>
      </w:r>
    </w:p>
    <w:p w14:paraId="77BBF92F" w14:textId="4559545D" w:rsidR="00BA48DA" w:rsidRDefault="00A83FB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Fraquezas</w:t>
      </w:r>
      <w:r w:rsidR="00673068">
        <w:rPr>
          <w:rFonts w:ascii="Times New Roman" w:eastAsia="Times New Roman" w:hAnsi="Times New Roman" w:cs="Times New Roman"/>
          <w:color w:val="000000"/>
          <w:sz w:val="24"/>
          <w:szCs w:val="24"/>
        </w:rPr>
        <w:t>/Pontos Fracos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desvantagens internas do projeto; </w:t>
      </w:r>
    </w:p>
    <w:p w14:paraId="01537C16" w14:textId="77777777" w:rsidR="00BA48DA" w:rsidRDefault="00A83FB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Oportunidades – aspectos externos positivos que podem potencializar as atividades pertinentes ao projeto. </w:t>
      </w:r>
    </w:p>
    <w:p w14:paraId="7ACBFCC7" w14:textId="77777777" w:rsidR="00BA48DA" w:rsidRDefault="00A83FB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Ameaças - aspectos externos negativos que podem pôr em risco as atividades pertinentes ao projeto.</w:t>
      </w:r>
    </w:p>
    <w:p w14:paraId="7EAD659C" w14:textId="77777777" w:rsidR="00BA48DA" w:rsidRDefault="00BA48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201F0F" w14:textId="77777777" w:rsidR="00BA48DA" w:rsidRDefault="00BA48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54795D" w14:textId="77777777" w:rsidR="00BA48DA" w:rsidRDefault="00BA48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C0A261" w14:textId="6F9929BB" w:rsidR="00BA48DA" w:rsidRDefault="00CB53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MUDAR PARA O MODELO QUE ESTÁ NO MANUAL</w:t>
      </w:r>
    </w:p>
    <w:p w14:paraId="2422228E" w14:textId="77777777" w:rsidR="00BA48DA" w:rsidRDefault="00BA48D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1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0"/>
        <w:tblW w:w="84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BA48DA" w14:paraId="02852537" w14:textId="77777777">
        <w:trPr>
          <w:trHeight w:val="536"/>
          <w:jc w:val="center"/>
        </w:trPr>
        <w:tc>
          <w:tcPr>
            <w:tcW w:w="4247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BDD7EE"/>
            <w:vAlign w:val="center"/>
          </w:tcPr>
          <w:p w14:paraId="4C9467B8" w14:textId="77777777" w:rsidR="00BA48DA" w:rsidRDefault="00A83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lastRenderedPageBreak/>
              <w:t>AMBIENTE INTERNO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FFD965"/>
            <w:vAlign w:val="center"/>
          </w:tcPr>
          <w:p w14:paraId="745BD848" w14:textId="77777777" w:rsidR="00BA48DA" w:rsidRDefault="00A83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AMBIENTE EXTERNO</w:t>
            </w:r>
          </w:p>
        </w:tc>
      </w:tr>
      <w:tr w:rsidR="00BA48DA" w14:paraId="5A0A734E" w14:textId="77777777">
        <w:trPr>
          <w:jc w:val="center"/>
        </w:trPr>
        <w:tc>
          <w:tcPr>
            <w:tcW w:w="4247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8F1678D" w14:textId="77777777" w:rsidR="00BA48DA" w:rsidRDefault="00A83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Forças</w:t>
            </w:r>
          </w:p>
        </w:tc>
        <w:tc>
          <w:tcPr>
            <w:tcW w:w="4247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14:paraId="701E6B62" w14:textId="77777777" w:rsidR="00BA48DA" w:rsidRDefault="00A83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Oportunidades</w:t>
            </w:r>
          </w:p>
        </w:tc>
      </w:tr>
      <w:tr w:rsidR="00BA48DA" w14:paraId="7955FB35" w14:textId="77777777">
        <w:trPr>
          <w:jc w:val="center"/>
        </w:trPr>
        <w:tc>
          <w:tcPr>
            <w:tcW w:w="4247" w:type="dxa"/>
            <w:tcBorders>
              <w:top w:val="single" w:sz="4" w:space="0" w:color="000000"/>
              <w:right w:val="single" w:sz="4" w:space="0" w:color="000000"/>
            </w:tcBorders>
          </w:tcPr>
          <w:p w14:paraId="5DF655F8" w14:textId="77777777" w:rsidR="00BA48DA" w:rsidRDefault="00BA48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spacing w:before="120" w:after="120" w:line="240" w:lineRule="auto"/>
              <w:ind w:left="453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</w:tcBorders>
          </w:tcPr>
          <w:p w14:paraId="4E4CF4BE" w14:textId="77777777" w:rsidR="00BA48DA" w:rsidRDefault="00BA48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spacing w:before="120" w:after="120" w:line="240" w:lineRule="auto"/>
              <w:ind w:left="317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48DA" w14:paraId="7128E1C0" w14:textId="77777777">
        <w:trPr>
          <w:trHeight w:val="2974"/>
          <w:jc w:val="center"/>
        </w:trPr>
        <w:tc>
          <w:tcPr>
            <w:tcW w:w="4247" w:type="dxa"/>
            <w:tcBorders>
              <w:right w:val="single" w:sz="4" w:space="0" w:color="000000"/>
            </w:tcBorders>
          </w:tcPr>
          <w:p w14:paraId="72930674" w14:textId="77777777" w:rsidR="00BA48DA" w:rsidRDefault="00BA4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  <w:tcBorders>
              <w:left w:val="single" w:sz="4" w:space="0" w:color="000000"/>
            </w:tcBorders>
          </w:tcPr>
          <w:p w14:paraId="0D6B870E" w14:textId="77777777" w:rsidR="00BA48DA" w:rsidRDefault="00BA4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48DA" w14:paraId="20A24CBC" w14:textId="77777777">
        <w:trPr>
          <w:trHeight w:val="74"/>
          <w:jc w:val="center"/>
        </w:trPr>
        <w:tc>
          <w:tcPr>
            <w:tcW w:w="424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696F65" w14:textId="77777777" w:rsidR="00BA48DA" w:rsidRDefault="00BA4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E35E38" w14:textId="77777777" w:rsidR="00BA48DA" w:rsidRDefault="00BA48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A48DA" w14:paraId="160CD90E" w14:textId="77777777">
        <w:trPr>
          <w:trHeight w:val="510"/>
          <w:jc w:val="center"/>
        </w:trPr>
        <w:tc>
          <w:tcPr>
            <w:tcW w:w="4247" w:type="dxa"/>
            <w:tcBorders>
              <w:top w:val="single" w:sz="4" w:space="0" w:color="000000"/>
              <w:bottom w:val="nil"/>
              <w:right w:val="single" w:sz="4" w:space="0" w:color="000000"/>
            </w:tcBorders>
            <w:shd w:val="clear" w:color="auto" w:fill="BDD7EE"/>
            <w:vAlign w:val="center"/>
          </w:tcPr>
          <w:p w14:paraId="0D66793A" w14:textId="77777777" w:rsidR="00BA48DA" w:rsidRDefault="00A83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AMBIENTE INTERNO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nil"/>
            </w:tcBorders>
            <w:shd w:val="clear" w:color="auto" w:fill="FFD965"/>
            <w:vAlign w:val="center"/>
          </w:tcPr>
          <w:p w14:paraId="2F457100" w14:textId="77777777" w:rsidR="00BA48DA" w:rsidRDefault="00A83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jc w:val="center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>AMBIENTE EXTERNO</w:t>
            </w:r>
          </w:p>
        </w:tc>
      </w:tr>
      <w:tr w:rsidR="00BA48DA" w14:paraId="5121107D" w14:textId="77777777">
        <w:trPr>
          <w:jc w:val="center"/>
        </w:trPr>
        <w:tc>
          <w:tcPr>
            <w:tcW w:w="4247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5EFAF94" w14:textId="77777777" w:rsidR="00BA48DA" w:rsidRDefault="00A83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Fraquezas</w:t>
            </w:r>
          </w:p>
        </w:tc>
        <w:tc>
          <w:tcPr>
            <w:tcW w:w="4247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2CC"/>
          </w:tcPr>
          <w:p w14:paraId="572F6ACD" w14:textId="77777777" w:rsidR="00BA48DA" w:rsidRDefault="00A83F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jc w:val="center"/>
              <w:rPr>
                <w:rFonts w:ascii="Montserrat" w:eastAsia="Montserrat" w:hAnsi="Montserrat" w:cs="Montserrat"/>
                <w:color w:val="000000"/>
              </w:rPr>
            </w:pPr>
            <w:r>
              <w:rPr>
                <w:rFonts w:ascii="Montserrat" w:eastAsia="Montserrat" w:hAnsi="Montserrat" w:cs="Montserrat"/>
                <w:color w:val="000000"/>
              </w:rPr>
              <w:t>Ameaças</w:t>
            </w:r>
          </w:p>
        </w:tc>
      </w:tr>
      <w:tr w:rsidR="00BA48DA" w14:paraId="196D26F9" w14:textId="77777777">
        <w:trPr>
          <w:trHeight w:val="4204"/>
          <w:jc w:val="center"/>
        </w:trPr>
        <w:tc>
          <w:tcPr>
            <w:tcW w:w="4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27954" w14:textId="77777777" w:rsidR="00BA48DA" w:rsidRDefault="00BA48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spacing w:before="120" w:after="120" w:line="240" w:lineRule="auto"/>
              <w:ind w:left="453" w:hanging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4757743" w14:textId="77777777" w:rsidR="00BA48DA" w:rsidRDefault="00BA48D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</w:tabs>
              <w:spacing w:before="120" w:after="120"/>
              <w:ind w:left="3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0B7CEBF0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color w:val="44546A"/>
          <w:sz w:val="18"/>
          <w:szCs w:val="18"/>
        </w:rPr>
      </w:pPr>
      <w:r>
        <w:rPr>
          <w:color w:val="44546A"/>
          <w:sz w:val="18"/>
          <w:szCs w:val="18"/>
        </w:rPr>
        <w:t>Tabela 2 - Matriz SWOT</w:t>
      </w:r>
    </w:p>
    <w:p w14:paraId="5274029F" w14:textId="401B62EE" w:rsidR="00BA48DA" w:rsidRPr="009427F6" w:rsidRDefault="00A83FB8" w:rsidP="004A5E5B">
      <w:pPr>
        <w:pStyle w:val="Ttulo1"/>
        <w:numPr>
          <w:ilvl w:val="0"/>
          <w:numId w:val="7"/>
        </w:numPr>
        <w:rPr>
          <w:b/>
          <w:highlight w:val="lightGray"/>
        </w:rPr>
      </w:pPr>
      <w:bookmarkStart w:id="17" w:name="_Toc180069393"/>
      <w:r w:rsidRPr="009427F6">
        <w:rPr>
          <w:rFonts w:eastAsia="Times New Roman"/>
          <w:b/>
          <w:highlight w:val="lightGray"/>
        </w:rPr>
        <w:t>CRITÉRIOS DE RISCO</w:t>
      </w:r>
      <w:bookmarkEnd w:id="17"/>
    </w:p>
    <w:p w14:paraId="47955C96" w14:textId="098A2266" w:rsidR="00BA48DA" w:rsidRDefault="00A83FB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Qual o método adotado? (Quantitativo, </w:t>
      </w:r>
      <w:r w:rsidR="009515D1">
        <w:rPr>
          <w:rFonts w:ascii="Times New Roman" w:eastAsia="Times New Roman" w:hAnsi="Times New Roman" w:cs="Times New Roman"/>
          <w:color w:val="000000"/>
          <w:sz w:val="24"/>
          <w:szCs w:val="24"/>
        </w:rPr>
        <w:t>qualitativo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9515D1">
        <w:rPr>
          <w:rFonts w:ascii="Times New Roman" w:eastAsia="Times New Roman" w:hAnsi="Times New Roman" w:cs="Times New Roman"/>
          <w:color w:val="000000"/>
          <w:sz w:val="24"/>
          <w:szCs w:val="24"/>
        </w:rPr>
        <w:t>etc.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480DC3A1" w14:textId="77777777" w:rsidR="00BA48DA" w:rsidRDefault="00A83FB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Riscos negativos e positivos?</w:t>
      </w:r>
    </w:p>
    <w:p w14:paraId="5316C8DC" w14:textId="755D4C72" w:rsidR="00BA48DA" w:rsidRDefault="00A83FB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Planilha de Risco com quantos componentes? (</w:t>
      </w:r>
      <w:r w:rsidR="009515D1">
        <w:rPr>
          <w:rFonts w:ascii="Times New Roman" w:eastAsia="Times New Roman" w:hAnsi="Times New Roman" w:cs="Times New Roman"/>
          <w:color w:val="000000"/>
          <w:sz w:val="24"/>
          <w:szCs w:val="24"/>
        </w:rPr>
        <w:t>Causa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 evento e as possíveis consequências que afetariam o alcance do objetivo proposto). </w:t>
      </w:r>
    </w:p>
    <w:p w14:paraId="2C2483CE" w14:textId="77777777" w:rsidR="00BA48DA" w:rsidRDefault="00A83FB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Abordagem (probabilidade de sua ocorrência e seu impacto (consequência) em relação ao alcance do objetivo sob análise). </w:t>
      </w:r>
    </w:p>
    <w:p w14:paraId="0FE12E2F" w14:textId="77777777" w:rsidR="00BA48DA" w:rsidRDefault="00A83FB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Metodologia de avaliação do Nível de Risco - Foram utilizadas as seguintes escalas para definir as consequências e as probabilidades, assim como a tabela de definição de níveis de risco:</w:t>
      </w:r>
    </w:p>
    <w:p w14:paraId="4CB58B54" w14:textId="77777777" w:rsidR="00BA48DA" w:rsidRDefault="00A83FB8">
      <w:pPr>
        <w:tabs>
          <w:tab w:val="left" w:pos="9072"/>
        </w:tabs>
        <w:ind w:right="-144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5BF6B815" wp14:editId="2300E1E3">
            <wp:extent cx="5400040" cy="2760345"/>
            <wp:effectExtent l="0" t="0" r="0" b="0"/>
            <wp:docPr id="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0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AEEF94" w14:textId="77777777" w:rsidR="00BA48DA" w:rsidRDefault="00A83FB8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jc w:val="both"/>
        <w:rPr>
          <w:rFonts w:ascii="Montserrat" w:eastAsia="Montserrat" w:hAnsi="Montserrat" w:cs="Montserrat"/>
          <w:b/>
          <w:color w:val="000000"/>
          <w:sz w:val="16"/>
          <w:szCs w:val="16"/>
        </w:rPr>
      </w:pPr>
      <w:r>
        <w:rPr>
          <w:rFonts w:ascii="Montserrat" w:eastAsia="Montserrat" w:hAnsi="Montserrat" w:cs="Montserrat"/>
          <w:b/>
          <w:noProof/>
          <w:color w:val="000000"/>
          <w:sz w:val="16"/>
          <w:szCs w:val="16"/>
        </w:rPr>
        <w:drawing>
          <wp:inline distT="0" distB="0" distL="0" distR="0" wp14:anchorId="73E67649" wp14:editId="6B54D0E4">
            <wp:extent cx="5391785" cy="1155700"/>
            <wp:effectExtent l="0" t="0" r="0" b="0"/>
            <wp:docPr id="5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15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29E758" w14:textId="53E2FBC1" w:rsidR="00BA48DA" w:rsidRPr="00143A0E" w:rsidRDefault="004A5E5B" w:rsidP="00143A0E">
      <w:pPr>
        <w:pStyle w:val="Ttulo1"/>
        <w:ind w:left="708"/>
        <w:rPr>
          <w:sz w:val="28"/>
        </w:rPr>
      </w:pPr>
      <w:bookmarkStart w:id="18" w:name="_Toc180069394"/>
      <w:r w:rsidRPr="00143A0E">
        <w:rPr>
          <w:rFonts w:eastAsia="Times New Roman"/>
          <w:sz w:val="28"/>
        </w:rPr>
        <w:t xml:space="preserve">9.1 </w:t>
      </w:r>
      <w:r w:rsidR="008A1F45" w:rsidRPr="00143A0E">
        <w:rPr>
          <w:rFonts w:eastAsia="Times New Roman"/>
          <w:sz w:val="28"/>
        </w:rPr>
        <w:t>Definição de tolerância</w:t>
      </w:r>
      <w:r w:rsidR="00A83FB8" w:rsidRPr="00143A0E">
        <w:rPr>
          <w:rFonts w:eastAsia="Times New Roman"/>
          <w:sz w:val="28"/>
        </w:rPr>
        <w:t xml:space="preserve"> a</w:t>
      </w:r>
      <w:r w:rsidR="008A1F45" w:rsidRPr="00143A0E">
        <w:rPr>
          <w:rFonts w:eastAsia="Times New Roman"/>
          <w:sz w:val="28"/>
        </w:rPr>
        <w:t>o</w:t>
      </w:r>
      <w:r w:rsidR="00A83FB8" w:rsidRPr="00143A0E">
        <w:rPr>
          <w:rFonts w:eastAsia="Times New Roman"/>
          <w:sz w:val="28"/>
        </w:rPr>
        <w:t xml:space="preserve"> riscos e identificação dos níveis de autoridade e responsabilidade</w:t>
      </w:r>
      <w:bookmarkEnd w:id="18"/>
    </w:p>
    <w:p w14:paraId="2F9CE812" w14:textId="77777777" w:rsidR="00BA48DA" w:rsidRDefault="00BA48DA">
      <w:pPr>
        <w:pBdr>
          <w:top w:val="nil"/>
          <w:left w:val="nil"/>
          <w:bottom w:val="nil"/>
          <w:right w:val="nil"/>
          <w:between w:val="nil"/>
        </w:pBdr>
        <w:tabs>
          <w:tab w:val="left" w:pos="9072"/>
        </w:tabs>
        <w:ind w:left="792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317FD0DC" w14:textId="54FD5F5F" w:rsidR="00BA48DA" w:rsidRDefault="00A83FB8">
      <w:pPr>
        <w:widowControl w:val="0"/>
        <w:spacing w:before="120" w:after="24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que diz respeito ao Gerenciamento de Riscos, as diretrizes, responsabilidades e processo de gestão </w:t>
      </w:r>
      <w:r w:rsidR="008A1F45">
        <w:rPr>
          <w:rFonts w:ascii="Times New Roman" w:eastAsia="Times New Roman" w:hAnsi="Times New Roman" w:cs="Times New Roman"/>
          <w:sz w:val="24"/>
          <w:szCs w:val="24"/>
        </w:rPr>
        <w:t>estão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definidos através </w:t>
      </w:r>
      <w:r w:rsidR="008A1F45">
        <w:rPr>
          <w:rFonts w:ascii="Times New Roman" w:eastAsia="Times New Roman" w:hAnsi="Times New Roman" w:cs="Times New Roman"/>
          <w:sz w:val="24"/>
          <w:szCs w:val="24"/>
        </w:rPr>
        <w:t xml:space="preserve">de portaria que aprovou a </w:t>
      </w:r>
      <w:r w:rsidR="008A1F45" w:rsidRPr="008A1F45">
        <w:rPr>
          <w:rFonts w:ascii="Times New Roman" w:hAnsi="Times New Roman" w:cs="Times New Roman"/>
          <w:color w:val="000000"/>
          <w:sz w:val="24"/>
          <w:szCs w:val="24"/>
        </w:rPr>
        <w:t>Política de Gestão de Riscos</w:t>
      </w:r>
      <w:r w:rsidRPr="008A1F4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F7C44FE" w14:textId="40D7CE79" w:rsidR="00BA48DA" w:rsidRDefault="00A83FB8">
      <w:pPr>
        <w:widowControl w:val="0"/>
        <w:spacing w:before="120" w:after="24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responsabilidades sobre os riscos, assim como sobre os controles a serem instituídos, serão determinados pelo Plano de </w:t>
      </w:r>
      <w:r w:rsidR="008A1F45">
        <w:rPr>
          <w:rFonts w:ascii="Times New Roman" w:eastAsia="Times New Roman" w:hAnsi="Times New Roman" w:cs="Times New Roman"/>
          <w:sz w:val="24"/>
          <w:szCs w:val="24"/>
        </w:rPr>
        <w:t xml:space="preserve">Tratamento de Riscos que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será elaborado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após a finalização da Matriz de Riscos. </w:t>
      </w:r>
    </w:p>
    <w:p w14:paraId="2D6F792D" w14:textId="0E1B2FA4" w:rsidR="00BA48DA" w:rsidRDefault="00A83FB8">
      <w:pPr>
        <w:widowControl w:val="0"/>
        <w:spacing w:before="120" w:after="24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nível de tolerância ao risco, ou seja, o grau de riscos que a organização está disposta a aceitar durante suas atividades em busca de seus objetivos, será aferido pelo perfil de decisão sobre quais riscos deverão receber tratamentos e as prioridades em efetivar controles. Na hipótese de determinadas atividades de gerenciamento e controles que alcancem todos os riscos extremos e altos, considera-se a tolerância baixa, enquanto não for possível o gerenciamento destes riscos a tolerância será </w:t>
      </w:r>
      <w:r w:rsidR="009515D1">
        <w:rPr>
          <w:rFonts w:ascii="Times New Roman" w:eastAsia="Times New Roman" w:hAnsi="Times New Roman" w:cs="Times New Roman"/>
          <w:sz w:val="24"/>
          <w:szCs w:val="24"/>
        </w:rPr>
        <w:t>alto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8886FF7" w14:textId="77777777" w:rsidR="00BA48DA" w:rsidRDefault="00A83FB8">
      <w:pPr>
        <w:keepNext/>
        <w:widowControl w:val="0"/>
        <w:spacing w:before="120" w:after="0"/>
        <w:jc w:val="both"/>
      </w:pPr>
      <w:r>
        <w:rPr>
          <w:noProof/>
        </w:rPr>
        <w:drawing>
          <wp:inline distT="0" distB="0" distL="0" distR="0" wp14:anchorId="2FDEBD21" wp14:editId="0F0A7009">
            <wp:extent cx="5400040" cy="1216025"/>
            <wp:effectExtent l="0" t="0" r="0" b="0"/>
            <wp:docPr id="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16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3C2E8D" w14:textId="78FF745D" w:rsidR="00BA48DA" w:rsidRDefault="00A83FB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center"/>
        <w:rPr>
          <w:rFonts w:ascii="Times New Roman" w:eastAsia="Times New Roman" w:hAnsi="Times New Roman" w:cs="Times New Roman"/>
          <w:color w:val="44546A"/>
          <w:sz w:val="24"/>
          <w:szCs w:val="24"/>
        </w:rPr>
      </w:pPr>
      <w:r>
        <w:rPr>
          <w:color w:val="44546A"/>
          <w:sz w:val="18"/>
          <w:szCs w:val="18"/>
        </w:rPr>
        <w:t>Tolerância e Aceitação de Riscos.</w:t>
      </w:r>
    </w:p>
    <w:p w14:paraId="40D28634" w14:textId="6CBAB56F" w:rsidR="00BA48DA" w:rsidRPr="009427F6" w:rsidRDefault="00A83FB8" w:rsidP="004A5E5B">
      <w:pPr>
        <w:pStyle w:val="Ttulo1"/>
        <w:numPr>
          <w:ilvl w:val="0"/>
          <w:numId w:val="7"/>
        </w:numPr>
        <w:rPr>
          <w:b/>
          <w:highlight w:val="lightGray"/>
        </w:rPr>
      </w:pPr>
      <w:bookmarkStart w:id="19" w:name="_Toc180069395"/>
      <w:r w:rsidRPr="009427F6">
        <w:rPr>
          <w:rFonts w:eastAsia="Times New Roman"/>
          <w:b/>
          <w:highlight w:val="lightGray"/>
        </w:rPr>
        <w:t>GRAU DE MATURIDADE EM RELAÇÃO A RISCOS</w:t>
      </w:r>
      <w:bookmarkEnd w:id="19"/>
    </w:p>
    <w:p w14:paraId="67734E75" w14:textId="4B294F0F" w:rsidR="00BA48DA" w:rsidRDefault="00A83FB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</w:pPr>
      <w:r>
        <w:rPr>
          <w:color w:val="000000"/>
        </w:rPr>
        <w:t xml:space="preserve">[Forma de avaliação da maturidade da </w:t>
      </w:r>
      <w:r w:rsidR="00AD7A76">
        <w:rPr>
          <w:color w:val="000000"/>
        </w:rPr>
        <w:t>u</w:t>
      </w:r>
      <w:r>
        <w:rPr>
          <w:color w:val="000000"/>
        </w:rPr>
        <w:t>nidade/área]</w:t>
      </w:r>
    </w:p>
    <w:p w14:paraId="4D95C8FA" w14:textId="77777777" w:rsidR="00BA48DA" w:rsidRDefault="00A83FB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>[Resultados da avaliação (grau/índice atingido]</w:t>
      </w:r>
    </w:p>
    <w:p w14:paraId="064BFCEF" w14:textId="23F9BE2D" w:rsidR="00BA48DA" w:rsidRPr="009427F6" w:rsidRDefault="00A83FB8" w:rsidP="004A5E5B">
      <w:pPr>
        <w:pStyle w:val="Ttulo1"/>
        <w:numPr>
          <w:ilvl w:val="0"/>
          <w:numId w:val="7"/>
        </w:numPr>
        <w:rPr>
          <w:b/>
          <w:highlight w:val="lightGray"/>
        </w:rPr>
      </w:pPr>
      <w:bookmarkStart w:id="20" w:name="_Toc180069396"/>
      <w:r w:rsidRPr="009427F6">
        <w:rPr>
          <w:rFonts w:eastAsia="Times New Roman"/>
          <w:b/>
          <w:highlight w:val="lightGray"/>
        </w:rPr>
        <w:t xml:space="preserve">AVALIAÇÃO E REVISÃO DO PLANO/SISTEMA DE GESTÃO DE RISCOS </w:t>
      </w:r>
      <w:r w:rsidRPr="009427F6">
        <w:rPr>
          <w:rFonts w:eastAsia="Times New Roman"/>
          <w:b/>
          <w:color w:val="FF0000"/>
          <w:highlight w:val="lightGray"/>
        </w:rPr>
        <w:t>(MELHORIA CONTÍNUA)</w:t>
      </w:r>
      <w:bookmarkEnd w:id="20"/>
    </w:p>
    <w:p w14:paraId="2C3315B2" w14:textId="36B52710" w:rsidR="00BA48DA" w:rsidRDefault="00A83FB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</w:pPr>
      <w:r>
        <w:rPr>
          <w:color w:val="000000"/>
        </w:rPr>
        <w:t xml:space="preserve">[Definição da forma de avaliação da Gestão de riscos (área responsável, periodicidade, </w:t>
      </w:r>
      <w:r w:rsidR="009515D1">
        <w:rPr>
          <w:color w:val="000000"/>
        </w:rPr>
        <w:t>processo) ]</w:t>
      </w:r>
    </w:p>
    <w:p w14:paraId="3ED42255" w14:textId="325C542A" w:rsidR="00BA48DA" w:rsidRDefault="00A83FB8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</w:pPr>
      <w:r>
        <w:rPr>
          <w:color w:val="000000"/>
        </w:rPr>
        <w:t xml:space="preserve">[Definição da forma de revisão da Gestão de riscos (documentos a serem revisados, periodicidade, </w:t>
      </w:r>
      <w:r w:rsidR="009515D1">
        <w:rPr>
          <w:color w:val="000000"/>
        </w:rPr>
        <w:t>processo) ]</w:t>
      </w:r>
    </w:p>
    <w:p w14:paraId="6B35FA75" w14:textId="77777777" w:rsidR="00BA48DA" w:rsidRDefault="00BA48DA">
      <w:pPr>
        <w:widowControl w:val="0"/>
        <w:spacing w:before="240" w:after="240"/>
        <w:jc w:val="both"/>
      </w:pPr>
    </w:p>
    <w:p w14:paraId="10D643B5" w14:textId="77777777" w:rsidR="00BA48DA" w:rsidRDefault="00A83FB8">
      <w:pPr>
        <w:widowControl w:val="0"/>
        <w:shd w:val="clear" w:color="auto" w:fill="FFE599"/>
        <w:spacing w:before="120" w:after="24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de validação: </w:t>
      </w:r>
    </w:p>
    <w:p w14:paraId="06F02B22" w14:textId="56FEF8D6" w:rsidR="00BA48DA" w:rsidRDefault="00A83FB8">
      <w:pPr>
        <w:widowControl w:val="0"/>
        <w:spacing w:before="120" w:after="24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="00AD7A76">
        <w:rPr>
          <w:rFonts w:ascii="Times New Roman" w:eastAsia="Times New Roman" w:hAnsi="Times New Roman" w:cs="Times New Roman"/>
          <w:sz w:val="24"/>
          <w:szCs w:val="24"/>
        </w:rPr>
        <w:t>ontexto validado pelo Comitê Interno de Governança.</w:t>
      </w:r>
    </w:p>
    <w:p w14:paraId="6BE53AE2" w14:textId="5A2A554B" w:rsidR="00BA48DA" w:rsidRDefault="00BA48DA" w:rsidP="00616DB2"/>
    <w:sectPr w:rsidR="00BA48DA">
      <w:pgSz w:w="11906" w:h="16838"/>
      <w:pgMar w:top="1418" w:right="1701" w:bottom="1418" w:left="1701" w:header="709" w:footer="90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CBB3DE" w14:textId="77777777" w:rsidR="008F34F1" w:rsidRDefault="008F34F1">
      <w:pPr>
        <w:spacing w:after="0" w:line="240" w:lineRule="auto"/>
      </w:pPr>
      <w:r>
        <w:separator/>
      </w:r>
    </w:p>
  </w:endnote>
  <w:endnote w:type="continuationSeparator" w:id="0">
    <w:p w14:paraId="48694EC8" w14:textId="77777777" w:rsidR="008F34F1" w:rsidRDefault="008F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4E3D9F85-E0AD-4677-8A60-0C29208F13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CFA6D1A5-BC74-46DF-83FC-208398B324DE}"/>
    <w:embedBold r:id="rId3" w:fontKey="{F12F6822-3445-4032-BDA0-3F8D555F2343}"/>
    <w:embedItalic r:id="rId4" w:fontKey="{5484C833-E1E4-464E-AB39-AA6744B017EA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0DE428D2-44E0-4315-99AD-2069F067A903}"/>
    <w:embedBold r:id="rId6" w:fontKey="{24B32FF2-C6BC-43E1-942B-4222A1D94654}"/>
  </w:font>
  <w:font w:name="Prelo Condense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7" w:fontKey="{232E92CE-4E69-4165-A821-D8053A87F6C7}"/>
    <w:embedBold r:id="rId8" w:fontKey="{579F2A02-14E3-49E9-B175-49FD5DDB93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BA73033-753E-4211-A872-785B23985B6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8A2D9D9C-A6D1-4665-94C7-7C21DAE1688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1CC56783-0F0A-4FF5-B28B-D6F17CAB98AB}"/>
    <w:embedItalic r:id="rId12" w:fontKey="{433E10D5-32E0-415C-A900-4FEC06CDECB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0A078354-9FE2-4E32-A5C1-0F1C1E6DB8D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4C91F" w14:textId="77777777" w:rsidR="00BA48DA" w:rsidRDefault="00BA48D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5"/>
      <w:tblW w:w="8804" w:type="dxa"/>
      <w:tblInd w:w="-115" w:type="dxa"/>
      <w:tblBorders>
        <w:top w:val="single" w:sz="4" w:space="0" w:color="000000"/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472"/>
      <w:gridCol w:w="332"/>
    </w:tblGrid>
    <w:tr w:rsidR="00BA48DA" w14:paraId="5911F866" w14:textId="77777777">
      <w:tc>
        <w:tcPr>
          <w:tcW w:w="8472" w:type="dxa"/>
        </w:tcPr>
        <w:p w14:paraId="0EE498B6" w14:textId="77777777" w:rsidR="00BA48DA" w:rsidRDefault="00BA4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14:paraId="72C3278D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 xml:space="preserve">Projeto Gestão de Riscos - Estabelecimento do Contexto </w:t>
          </w:r>
        </w:p>
        <w:p w14:paraId="43D13738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&lt;Unidade&gt;</w:t>
          </w:r>
        </w:p>
      </w:tc>
      <w:tc>
        <w:tcPr>
          <w:tcW w:w="332" w:type="dxa"/>
          <w:vAlign w:val="center"/>
        </w:tcPr>
        <w:p w14:paraId="4C4047DE" w14:textId="77777777" w:rsidR="00BA48DA" w:rsidRDefault="00BA4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ind w:left="-113" w:right="-113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</w:tr>
  </w:tbl>
  <w:p w14:paraId="21733859" w14:textId="77777777" w:rsidR="00BA48DA" w:rsidRDefault="00BA48DA">
    <w:pPr>
      <w:pBdr>
        <w:top w:val="nil"/>
        <w:left w:val="nil"/>
        <w:bottom w:val="nil"/>
        <w:right w:val="nil"/>
        <w:between w:val="nil"/>
      </w:pBdr>
      <w:tabs>
        <w:tab w:val="right" w:pos="8640"/>
      </w:tabs>
      <w:spacing w:after="0" w:line="240" w:lineRule="auto"/>
      <w:ind w:right="431"/>
      <w:jc w:val="right"/>
      <w:rPr>
        <w:rFonts w:ascii="Times New Roman" w:eastAsia="Times New Roman" w:hAnsi="Times New Roman" w:cs="Times New Roman"/>
        <w:color w:val="000000"/>
        <w:sz w:val="2"/>
        <w:szCs w:val="2"/>
      </w:rPr>
    </w:pPr>
  </w:p>
  <w:p w14:paraId="5C457942" w14:textId="77777777" w:rsidR="00BA48DA" w:rsidRDefault="00BA48DA">
    <w:pPr>
      <w:pBdr>
        <w:top w:val="nil"/>
        <w:left w:val="nil"/>
        <w:bottom w:val="nil"/>
        <w:right w:val="nil"/>
        <w:between w:val="nil"/>
      </w:pBdr>
      <w:tabs>
        <w:tab w:val="right" w:pos="8640"/>
      </w:tabs>
      <w:spacing w:after="0" w:line="240" w:lineRule="auto"/>
      <w:ind w:right="431"/>
      <w:jc w:val="right"/>
      <w:rPr>
        <w:rFonts w:ascii="Times New Roman" w:eastAsia="Times New Roman" w:hAnsi="Times New Roman" w:cs="Times New Roman"/>
        <w:color w:val="000000"/>
        <w:sz w:val="2"/>
        <w:szCs w:val="2"/>
      </w:rPr>
    </w:pPr>
  </w:p>
  <w:p w14:paraId="7049CB64" w14:textId="77777777" w:rsidR="00BA48DA" w:rsidRDefault="00BA48DA">
    <w:pPr>
      <w:pBdr>
        <w:top w:val="nil"/>
        <w:left w:val="nil"/>
        <w:bottom w:val="nil"/>
        <w:right w:val="nil"/>
        <w:between w:val="nil"/>
      </w:pBdr>
      <w:tabs>
        <w:tab w:val="right" w:pos="8640"/>
      </w:tabs>
      <w:spacing w:after="0" w:line="240" w:lineRule="auto"/>
      <w:ind w:right="431"/>
      <w:jc w:val="right"/>
      <w:rPr>
        <w:rFonts w:ascii="Times New Roman" w:eastAsia="Times New Roman" w:hAnsi="Times New Roman" w:cs="Times New Roman"/>
        <w:color w:val="00000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C5176" w14:textId="77777777" w:rsidR="00BA48DA" w:rsidRDefault="00BA48D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2A7E0C1D" w14:textId="77777777" w:rsidR="00BA48DA" w:rsidRDefault="00BA48D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4"/>
      <w:tblW w:w="8804" w:type="dxa"/>
      <w:tblInd w:w="-115" w:type="dxa"/>
      <w:tblBorders>
        <w:top w:val="single" w:sz="4" w:space="0" w:color="000000"/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472"/>
      <w:gridCol w:w="332"/>
    </w:tblGrid>
    <w:tr w:rsidR="00BA48DA" w14:paraId="39DF7EBF" w14:textId="77777777">
      <w:tc>
        <w:tcPr>
          <w:tcW w:w="8472" w:type="dxa"/>
        </w:tcPr>
        <w:p w14:paraId="40A36BC2" w14:textId="77777777" w:rsidR="00BA48DA" w:rsidRDefault="00BA4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14:paraId="5869C64B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 xml:space="preserve">Projeto Gestão de Riscos - Estabelecimento do Contexto </w:t>
          </w:r>
        </w:p>
        <w:p w14:paraId="6CE91CC3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&lt;Unidade&gt;</w:t>
          </w:r>
        </w:p>
      </w:tc>
      <w:tc>
        <w:tcPr>
          <w:tcW w:w="332" w:type="dxa"/>
          <w:vAlign w:val="center"/>
        </w:tcPr>
        <w:p w14:paraId="460145CC" w14:textId="77777777" w:rsidR="00BA48DA" w:rsidRDefault="00BA4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ind w:left="-113" w:right="-113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</w:tr>
  </w:tbl>
  <w:p w14:paraId="4E0E44D8" w14:textId="77777777" w:rsidR="00BA48DA" w:rsidRDefault="00BA48DA">
    <w:pPr>
      <w:pBdr>
        <w:top w:val="nil"/>
        <w:left w:val="nil"/>
        <w:bottom w:val="nil"/>
        <w:right w:val="nil"/>
        <w:between w:val="nil"/>
      </w:pBdr>
      <w:tabs>
        <w:tab w:val="right" w:pos="8640"/>
      </w:tabs>
      <w:spacing w:after="0" w:line="240" w:lineRule="auto"/>
      <w:ind w:right="431"/>
      <w:jc w:val="right"/>
      <w:rPr>
        <w:rFonts w:ascii="Times New Roman" w:eastAsia="Times New Roman" w:hAnsi="Times New Roman" w:cs="Times New Roman"/>
        <w:color w:val="000000"/>
        <w:sz w:val="2"/>
        <w:szCs w:val="2"/>
      </w:rPr>
    </w:pPr>
  </w:p>
  <w:p w14:paraId="1473FC0C" w14:textId="77777777" w:rsidR="00BA48DA" w:rsidRDefault="00BA48DA">
    <w:pPr>
      <w:pBdr>
        <w:top w:val="nil"/>
        <w:left w:val="nil"/>
        <w:bottom w:val="nil"/>
        <w:right w:val="nil"/>
        <w:between w:val="nil"/>
      </w:pBdr>
      <w:tabs>
        <w:tab w:val="right" w:pos="8640"/>
      </w:tabs>
      <w:spacing w:after="0" w:line="240" w:lineRule="auto"/>
      <w:ind w:right="431"/>
      <w:jc w:val="right"/>
      <w:rPr>
        <w:rFonts w:ascii="Times New Roman" w:eastAsia="Times New Roman" w:hAnsi="Times New Roman" w:cs="Times New Roman"/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666366" w14:textId="77777777" w:rsidR="00BA48DA" w:rsidRDefault="00BA48D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color w:val="000000"/>
        <w:sz w:val="2"/>
        <w:szCs w:val="2"/>
      </w:rPr>
    </w:pPr>
  </w:p>
  <w:tbl>
    <w:tblPr>
      <w:tblStyle w:val="a6"/>
      <w:tblW w:w="8804" w:type="dxa"/>
      <w:tblInd w:w="-115" w:type="dxa"/>
      <w:tblBorders>
        <w:top w:val="single" w:sz="4" w:space="0" w:color="000000"/>
        <w:insideH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472"/>
      <w:gridCol w:w="332"/>
    </w:tblGrid>
    <w:tr w:rsidR="00BA48DA" w14:paraId="4AB0EA84" w14:textId="77777777">
      <w:tc>
        <w:tcPr>
          <w:tcW w:w="8472" w:type="dxa"/>
        </w:tcPr>
        <w:p w14:paraId="05000837" w14:textId="77777777" w:rsidR="00BA48DA" w:rsidRDefault="00BA4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  <w:p w14:paraId="6D47D662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 xml:space="preserve">Projeto Gestão de Riscos - Estabelecimento do Contexto </w:t>
          </w:r>
        </w:p>
        <w:p w14:paraId="77F8547A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>&lt;Unidade&gt;</w:t>
          </w:r>
        </w:p>
      </w:tc>
      <w:tc>
        <w:tcPr>
          <w:tcW w:w="332" w:type="dxa"/>
          <w:vAlign w:val="center"/>
        </w:tcPr>
        <w:p w14:paraId="0CCDB54C" w14:textId="77777777" w:rsidR="00BA48DA" w:rsidRDefault="00BA4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640"/>
            </w:tabs>
            <w:spacing w:after="0" w:line="240" w:lineRule="auto"/>
            <w:ind w:left="-113" w:right="-113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</w:p>
      </w:tc>
    </w:tr>
  </w:tbl>
  <w:p w14:paraId="0021B5DB" w14:textId="77777777" w:rsidR="00BA48DA" w:rsidRDefault="00BA48D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284A3541" w14:textId="77777777" w:rsidR="00BA48DA" w:rsidRDefault="00BA48D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41E9B5E9" w14:textId="77777777" w:rsidR="00BA48DA" w:rsidRDefault="00BA48DA">
    <w:pPr>
      <w:pBdr>
        <w:top w:val="nil"/>
        <w:left w:val="nil"/>
        <w:bottom w:val="nil"/>
        <w:right w:val="nil"/>
        <w:between w:val="nil"/>
      </w:pBdr>
      <w:tabs>
        <w:tab w:val="right" w:pos="8640"/>
      </w:tabs>
      <w:spacing w:after="0" w:line="240" w:lineRule="auto"/>
      <w:ind w:right="431"/>
      <w:jc w:val="right"/>
      <w:rPr>
        <w:rFonts w:ascii="Times New Roman" w:eastAsia="Times New Roman" w:hAnsi="Times New Roman" w:cs="Times New Roman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ACF57D" w14:textId="77777777" w:rsidR="008F34F1" w:rsidRDefault="008F34F1">
      <w:pPr>
        <w:spacing w:after="0" w:line="240" w:lineRule="auto"/>
      </w:pPr>
      <w:r>
        <w:separator/>
      </w:r>
    </w:p>
  </w:footnote>
  <w:footnote w:type="continuationSeparator" w:id="0">
    <w:p w14:paraId="575552B0" w14:textId="77777777" w:rsidR="008F34F1" w:rsidRDefault="008F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C3166" w14:textId="77777777" w:rsidR="00BA48DA" w:rsidRDefault="00BA48D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2"/>
      <w:tblW w:w="9180" w:type="dxa"/>
      <w:tblInd w:w="-115" w:type="dxa"/>
      <w:tblLayout w:type="fixed"/>
      <w:tblLook w:val="0400" w:firstRow="0" w:lastRow="0" w:firstColumn="0" w:lastColumn="0" w:noHBand="0" w:noVBand="1"/>
    </w:tblPr>
    <w:tblGrid>
      <w:gridCol w:w="856"/>
      <w:gridCol w:w="4072"/>
      <w:gridCol w:w="4252"/>
    </w:tblGrid>
    <w:tr w:rsidR="00BA48DA" w14:paraId="5EF0959D" w14:textId="77777777">
      <w:trPr>
        <w:trHeight w:val="680"/>
      </w:trPr>
      <w:tc>
        <w:tcPr>
          <w:tcW w:w="856" w:type="dxa"/>
        </w:tcPr>
        <w:p w14:paraId="475FDDB0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-57" w:right="-57"/>
            <w:rPr>
              <w:rFonts w:ascii="Arial Black" w:eastAsia="Arial Black" w:hAnsi="Arial Black" w:cs="Arial Black"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7376CD62" wp14:editId="2FB2219D">
                <wp:simplePos x="0" y="0"/>
                <wp:positionH relativeFrom="column">
                  <wp:posOffset>-52704</wp:posOffset>
                </wp:positionH>
                <wp:positionV relativeFrom="paragraph">
                  <wp:posOffset>12065</wp:posOffset>
                </wp:positionV>
                <wp:extent cx="363220" cy="435610"/>
                <wp:effectExtent l="0" t="0" r="0" b="0"/>
                <wp:wrapTopAndBottom distT="0" distB="0"/>
                <wp:docPr id="51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l="11596" r="135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220" cy="4356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072" w:type="dxa"/>
          <w:vAlign w:val="bottom"/>
        </w:tcPr>
        <w:p w14:paraId="43C8754A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4"/>
            </w:tabs>
            <w:spacing w:after="60" w:line="240" w:lineRule="auto"/>
            <w:ind w:left="-57" w:right="-57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  <w:t>Governo do Distrito Federal</w:t>
          </w:r>
        </w:p>
        <w:p w14:paraId="7C48753D" w14:textId="77777777" w:rsidR="00BA48DA" w:rsidRDefault="00BA4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4"/>
            </w:tabs>
            <w:spacing w:after="60" w:line="240" w:lineRule="auto"/>
            <w:ind w:right="-57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</w:p>
      </w:tc>
      <w:tc>
        <w:tcPr>
          <w:tcW w:w="4252" w:type="dxa"/>
          <w:vAlign w:val="bottom"/>
        </w:tcPr>
        <w:p w14:paraId="02C6B1CE" w14:textId="77777777" w:rsidR="00BA48DA" w:rsidRDefault="00BA4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419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smallCaps/>
              <w:color w:val="000000"/>
              <w:sz w:val="14"/>
              <w:szCs w:val="14"/>
            </w:rPr>
          </w:pPr>
        </w:p>
        <w:p w14:paraId="1B9FDD11" w14:textId="7ACE4856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616DB2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2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t xml:space="preserve"> de 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instrText>NUMPAGES</w:instrTex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separate"/>
          </w:r>
          <w:r w:rsidR="00616DB2">
            <w:rPr>
              <w:rFonts w:ascii="Times New Roman" w:eastAsia="Times New Roman" w:hAnsi="Times New Roman" w:cs="Times New Roman"/>
              <w:noProof/>
              <w:color w:val="000000"/>
              <w:sz w:val="16"/>
              <w:szCs w:val="16"/>
            </w:rPr>
            <w:t>11</w:t>
          </w:r>
          <w:r>
            <w:rPr>
              <w:rFonts w:ascii="Times New Roman" w:eastAsia="Times New Roman" w:hAnsi="Times New Roman" w:cs="Times New Roman"/>
              <w:color w:val="000000"/>
              <w:sz w:val="16"/>
              <w:szCs w:val="16"/>
            </w:rPr>
            <w:fldChar w:fldCharType="end"/>
          </w:r>
        </w:p>
      </w:tc>
    </w:tr>
  </w:tbl>
  <w:p w14:paraId="4EA8A0F8" w14:textId="77777777" w:rsidR="00BA48DA" w:rsidRDefault="00BA48D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36342A61" w14:textId="77777777" w:rsidR="00BA48DA" w:rsidRDefault="00BA48D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CEC43" w14:textId="77777777" w:rsidR="00BA48DA" w:rsidRDefault="00BA48D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b/>
        <w:smallCaps/>
        <w:color w:val="000000"/>
        <w:sz w:val="24"/>
        <w:szCs w:val="24"/>
      </w:rPr>
    </w:pPr>
  </w:p>
  <w:tbl>
    <w:tblPr>
      <w:tblStyle w:val="a1"/>
      <w:tblW w:w="9287" w:type="dxa"/>
      <w:tblInd w:w="-567" w:type="dxa"/>
      <w:tblLayout w:type="fixed"/>
      <w:tblLook w:val="0000" w:firstRow="0" w:lastRow="0" w:firstColumn="0" w:lastColumn="0" w:noHBand="0" w:noVBand="0"/>
    </w:tblPr>
    <w:tblGrid>
      <w:gridCol w:w="1694"/>
      <w:gridCol w:w="6135"/>
      <w:gridCol w:w="1458"/>
    </w:tblGrid>
    <w:tr w:rsidR="00BA48DA" w14:paraId="6C8C6C24" w14:textId="77777777">
      <w:trPr>
        <w:trHeight w:val="1417"/>
      </w:trPr>
      <w:tc>
        <w:tcPr>
          <w:tcW w:w="1694" w:type="dxa"/>
          <w:vAlign w:val="center"/>
        </w:tcPr>
        <w:p w14:paraId="036083EF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-567" w:right="-57" w:firstLine="510"/>
            <w:rPr>
              <w:rFonts w:ascii="Arial" w:eastAsia="Arial" w:hAnsi="Arial" w:cs="Arial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</w:rPr>
            <w:drawing>
              <wp:inline distT="0" distB="0" distL="0" distR="0" wp14:anchorId="5FC044FF" wp14:editId="6E23D6FB">
                <wp:extent cx="840282" cy="972347"/>
                <wp:effectExtent l="0" t="0" r="0" b="0"/>
                <wp:docPr id="55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 l="7650" r="928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0282" cy="97234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5" w:type="dxa"/>
          <w:vAlign w:val="center"/>
        </w:tcPr>
        <w:p w14:paraId="28B22724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4"/>
            </w:tabs>
            <w:spacing w:after="0" w:line="240" w:lineRule="auto"/>
            <w:ind w:right="-57"/>
            <w:rPr>
              <w:rFonts w:ascii="Times New Roman" w:eastAsia="Times New Roman" w:hAnsi="Times New Roman" w:cs="Times New Roman"/>
              <w:b/>
              <w:smallCaps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24"/>
              <w:szCs w:val="24"/>
            </w:rPr>
            <w:t>Governo do Distrito Federal</w:t>
          </w:r>
        </w:p>
        <w:p w14:paraId="55945636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4"/>
            </w:tabs>
            <w:spacing w:after="0" w:line="240" w:lineRule="auto"/>
            <w:ind w:left="-57" w:right="-57"/>
            <w:rPr>
              <w:rFonts w:ascii="Prelo Condensed" w:eastAsia="Prelo Condensed" w:hAnsi="Prelo Condensed" w:cs="Prelo Condensed"/>
              <w:color w:val="000000"/>
              <w:sz w:val="24"/>
              <w:szCs w:val="24"/>
            </w:rPr>
          </w:pPr>
          <w:r>
            <w:rPr>
              <w:rFonts w:ascii="Prelo Condensed" w:eastAsia="Prelo Condensed" w:hAnsi="Prelo Condensed" w:cs="Prelo Condensed"/>
              <w:color w:val="000000"/>
              <w:sz w:val="24"/>
              <w:szCs w:val="24"/>
            </w:rPr>
            <w:t xml:space="preserve"> </w:t>
          </w:r>
        </w:p>
      </w:tc>
      <w:tc>
        <w:tcPr>
          <w:tcW w:w="1458" w:type="dxa"/>
          <w:vAlign w:val="center"/>
        </w:tcPr>
        <w:p w14:paraId="36BC300E" w14:textId="77777777" w:rsidR="00BA48DA" w:rsidRDefault="00BA4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ind w:left="-57" w:right="-57"/>
            <w:jc w:val="right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</w:p>
      </w:tc>
    </w:tr>
  </w:tbl>
  <w:p w14:paraId="621D7FDC" w14:textId="77777777" w:rsidR="00BA48DA" w:rsidRDefault="00BA48D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20BF1296" w14:textId="77777777" w:rsidR="00BA48DA" w:rsidRDefault="00BA48D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346F1" w14:textId="77777777" w:rsidR="00BA48DA" w:rsidRDefault="00BA48D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9412" w:type="dxa"/>
      <w:tblInd w:w="-115" w:type="dxa"/>
      <w:tblLayout w:type="fixed"/>
      <w:tblLook w:val="0400" w:firstRow="0" w:lastRow="0" w:firstColumn="0" w:lastColumn="0" w:noHBand="0" w:noVBand="1"/>
    </w:tblPr>
    <w:tblGrid>
      <w:gridCol w:w="9412"/>
    </w:tblGrid>
    <w:tr w:rsidR="00BA48DA" w14:paraId="1D014304" w14:textId="77777777">
      <w:trPr>
        <w:trHeight w:val="861"/>
      </w:trPr>
      <w:tc>
        <w:tcPr>
          <w:tcW w:w="9412" w:type="dxa"/>
          <w:vAlign w:val="bottom"/>
        </w:tcPr>
        <w:p w14:paraId="7AC55BB9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4"/>
            </w:tabs>
            <w:spacing w:after="0" w:line="240" w:lineRule="auto"/>
            <w:ind w:left="-57" w:right="-57"/>
            <w:rPr>
              <w:rFonts w:ascii="Montserrat" w:eastAsia="Montserrat" w:hAnsi="Montserrat" w:cs="Montserrat"/>
              <w:b/>
              <w:smallCaps/>
              <w:color w:val="000000"/>
              <w:sz w:val="24"/>
              <w:szCs w:val="2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FFB4E0C" wp14:editId="16EE0DBC">
                <wp:simplePos x="0" y="0"/>
                <wp:positionH relativeFrom="column">
                  <wp:posOffset>-666749</wp:posOffset>
                </wp:positionH>
                <wp:positionV relativeFrom="paragraph">
                  <wp:posOffset>-50799</wp:posOffset>
                </wp:positionV>
                <wp:extent cx="439420" cy="506095"/>
                <wp:effectExtent l="0" t="0" r="0" b="0"/>
                <wp:wrapSquare wrapText="bothSides" distT="0" distB="0" distL="114300" distR="114300"/>
                <wp:docPr id="1" name="image2.png" descr="P:\2017\Publicidade\Logos\Brasão_novoTamanho-0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P:\2017\Publicidade\Logos\Brasão_novoTamanho-0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420" cy="5060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05CAFB0" w14:textId="77777777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504"/>
            </w:tabs>
            <w:spacing w:after="0" w:line="240" w:lineRule="auto"/>
            <w:ind w:right="-57"/>
            <w:rPr>
              <w:rFonts w:ascii="Times New Roman" w:eastAsia="Times New Roman" w:hAnsi="Times New Roman" w:cs="Times New Roman"/>
              <w:b/>
              <w:smallCaps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24"/>
              <w:szCs w:val="24"/>
            </w:rPr>
            <w:t>Governo do Distrito Federal</w:t>
          </w:r>
        </w:p>
        <w:p w14:paraId="7ECCA091" w14:textId="77777777" w:rsidR="00BA48DA" w:rsidRDefault="00BA48D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1214"/>
              <w:tab w:val="left" w:pos="1419"/>
            </w:tabs>
            <w:spacing w:after="0" w:line="240" w:lineRule="auto"/>
            <w:rPr>
              <w:rFonts w:ascii="Arial Narrow" w:eastAsia="Arial Narrow" w:hAnsi="Arial Narrow" w:cs="Arial Narrow"/>
              <w:smallCaps/>
              <w:color w:val="000000"/>
              <w:sz w:val="14"/>
              <w:szCs w:val="14"/>
            </w:rPr>
          </w:pPr>
        </w:p>
        <w:p w14:paraId="0B38CC46" w14:textId="2FF52EED" w:rsidR="00BA48DA" w:rsidRDefault="00A83FB8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jc w:val="right"/>
            <w:rPr>
              <w:rFonts w:ascii="Arial Narrow" w:eastAsia="Arial Narrow" w:hAnsi="Arial Narrow" w:cs="Arial Narrow"/>
              <w:color w:val="000000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begin"/>
          </w: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instrText>PAGE</w:instrText>
          </w: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separate"/>
          </w:r>
          <w:r w:rsidR="00125BCD">
            <w:rPr>
              <w:rFonts w:ascii="Arial Narrow" w:eastAsia="Arial Narrow" w:hAnsi="Arial Narrow" w:cs="Arial Narrow"/>
              <w:noProof/>
              <w:color w:val="000000"/>
              <w:sz w:val="16"/>
              <w:szCs w:val="16"/>
            </w:rPr>
            <w:t>10</w:t>
          </w: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end"/>
          </w: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t xml:space="preserve"> de </w:t>
          </w: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begin"/>
          </w: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instrText>NUMPAGES</w:instrText>
          </w: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separate"/>
          </w:r>
          <w:r w:rsidR="00125BCD">
            <w:rPr>
              <w:rFonts w:ascii="Arial Narrow" w:eastAsia="Arial Narrow" w:hAnsi="Arial Narrow" w:cs="Arial Narrow"/>
              <w:noProof/>
              <w:color w:val="000000"/>
              <w:sz w:val="16"/>
              <w:szCs w:val="16"/>
            </w:rPr>
            <w:t>10</w:t>
          </w:r>
          <w:r>
            <w:rPr>
              <w:rFonts w:ascii="Arial Narrow" w:eastAsia="Arial Narrow" w:hAnsi="Arial Narrow" w:cs="Arial Narrow"/>
              <w:color w:val="000000"/>
              <w:sz w:val="16"/>
              <w:szCs w:val="16"/>
            </w:rPr>
            <w:fldChar w:fldCharType="end"/>
          </w:r>
        </w:p>
      </w:tc>
    </w:tr>
  </w:tbl>
  <w:p w14:paraId="5474C306" w14:textId="23DFC8B1" w:rsidR="00BA48DA" w:rsidRDefault="00A83F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Montserrat" w:eastAsia="Montserrat" w:hAnsi="Montserrat" w:cs="Montserrat"/>
        <w:color w:val="000000"/>
        <w:sz w:val="16"/>
        <w:szCs w:val="16"/>
      </w:rPr>
      <w:tab/>
    </w:r>
    <w:r>
      <w:rPr>
        <w:rFonts w:ascii="Montserrat" w:eastAsia="Montserrat" w:hAnsi="Montserrat" w:cs="Montserrat"/>
        <w:color w:val="000000"/>
        <w:sz w:val="16"/>
        <w:szCs w:val="16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5BCD">
      <w:rPr>
        <w:noProof/>
        <w:color w:val="000000"/>
      </w:rPr>
      <w:t>10</w:t>
    </w:r>
    <w:r>
      <w:rPr>
        <w:color w:val="000000"/>
      </w:rPr>
      <w:fldChar w:fldCharType="end"/>
    </w:r>
  </w:p>
  <w:p w14:paraId="1E6A9D77" w14:textId="77777777" w:rsidR="00BA48DA" w:rsidRDefault="00BA48D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245B86" w14:textId="77777777" w:rsidR="00BA48DA" w:rsidRDefault="00A83FB8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ind w:left="-57" w:right="-57"/>
      <w:rPr>
        <w:rFonts w:ascii="Times New Roman" w:eastAsia="Times New Roman" w:hAnsi="Times New Roman" w:cs="Times New Roman"/>
        <w:b/>
        <w:smallCaps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591A403" wp14:editId="7F4DE233">
          <wp:simplePos x="0" y="0"/>
          <wp:positionH relativeFrom="column">
            <wp:posOffset>-528954</wp:posOffset>
          </wp:positionH>
          <wp:positionV relativeFrom="paragraph">
            <wp:posOffset>-111759</wp:posOffset>
          </wp:positionV>
          <wp:extent cx="439420" cy="506095"/>
          <wp:effectExtent l="0" t="0" r="0" b="0"/>
          <wp:wrapSquare wrapText="bothSides" distT="0" distB="0" distL="114300" distR="114300"/>
          <wp:docPr id="2" name="image2.png" descr="P:\2017\Publicidade\Logos\Brasão_novoTamanho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:\2017\Publicidade\Logos\Brasão_novoTamanho-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9420" cy="506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CD81365" w14:textId="77777777" w:rsidR="00BA48DA" w:rsidRDefault="00A83FB8">
    <w:pPr>
      <w:pBdr>
        <w:top w:val="nil"/>
        <w:left w:val="nil"/>
        <w:bottom w:val="nil"/>
        <w:right w:val="nil"/>
        <w:between w:val="nil"/>
      </w:pBdr>
      <w:tabs>
        <w:tab w:val="right" w:pos="8504"/>
      </w:tabs>
      <w:spacing w:after="0" w:line="240" w:lineRule="auto"/>
      <w:ind w:right="-57"/>
      <w:rPr>
        <w:rFonts w:ascii="Times New Roman" w:eastAsia="Times New Roman" w:hAnsi="Times New Roman" w:cs="Times New Roman"/>
        <w:b/>
        <w:smallCap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smallCaps/>
        <w:color w:val="000000"/>
        <w:sz w:val="24"/>
        <w:szCs w:val="24"/>
      </w:rPr>
      <w:t>Governo do Distrito Federal</w:t>
    </w:r>
  </w:p>
  <w:p w14:paraId="386D034D" w14:textId="12F5531E" w:rsidR="00BA48DA" w:rsidRDefault="00A83FB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rFonts w:ascii="Montserrat" w:eastAsia="Montserrat" w:hAnsi="Montserrat" w:cs="Montserrat"/>
        <w:color w:val="000000"/>
        <w:sz w:val="16"/>
        <w:szCs w:val="16"/>
      </w:rPr>
      <w:tab/>
    </w:r>
    <w:r>
      <w:rPr>
        <w:rFonts w:ascii="Montserrat" w:eastAsia="Montserrat" w:hAnsi="Montserrat" w:cs="Montserrat"/>
        <w:color w:val="000000"/>
        <w:sz w:val="16"/>
        <w:szCs w:val="16"/>
      </w:rPr>
      <w:tab/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25BCD">
      <w:rPr>
        <w:noProof/>
        <w:color w:val="000000"/>
      </w:rPr>
      <w:t>7</w:t>
    </w:r>
    <w:r>
      <w:rPr>
        <w:color w:val="000000"/>
      </w:rPr>
      <w:fldChar w:fldCharType="end"/>
    </w:r>
  </w:p>
  <w:p w14:paraId="49247352" w14:textId="77777777" w:rsidR="00BA48DA" w:rsidRDefault="00BA48D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073C"/>
    <w:multiLevelType w:val="multilevel"/>
    <w:tmpl w:val="7BA04D8E"/>
    <w:lvl w:ilvl="0">
      <w:start w:val="1"/>
      <w:numFmt w:val="decimal"/>
      <w:lvlText w:val="%1"/>
      <w:lvlJc w:val="left"/>
      <w:pPr>
        <w:ind w:left="965" w:hanging="397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851" w:hanging="567"/>
      </w:pPr>
      <w:rPr>
        <w:rFonts w:ascii="Times New Roman" w:eastAsia="Times New Roman" w:hAnsi="Times New Roman" w:cs="Times New Roman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1588" w:hanging="736"/>
      </w:pPr>
      <w:rPr>
        <w:rFonts w:ascii="Times New Roman" w:eastAsia="Times New Roman" w:hAnsi="Times New Roman" w:cs="Times New Roman"/>
        <w:b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1.%2.%3.%4"/>
      <w:lvlJc w:val="left"/>
      <w:pPr>
        <w:ind w:left="4877" w:hanging="907"/>
      </w:pPr>
      <w:rPr>
        <w:rFonts w:ascii="Times New Roman" w:eastAsia="Times New Roman" w:hAnsi="Times New Roman" w:cs="Times New Roman"/>
        <w:b/>
        <w:i/>
        <w:color w:val="00000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7464B"/>
    <w:multiLevelType w:val="multilevel"/>
    <w:tmpl w:val="CCD227A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4E6C15"/>
    <w:multiLevelType w:val="multilevel"/>
    <w:tmpl w:val="838E537A"/>
    <w:lvl w:ilvl="0">
      <w:start w:val="1"/>
      <w:numFmt w:val="bullet"/>
      <w:lvlText w:val="▪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7950D81"/>
    <w:multiLevelType w:val="multilevel"/>
    <w:tmpl w:val="7C7055DE"/>
    <w:lvl w:ilvl="0">
      <w:start w:val="1"/>
      <w:numFmt w:val="bullet"/>
      <w:lvlText w:val="▪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ED2E08"/>
    <w:multiLevelType w:val="multilevel"/>
    <w:tmpl w:val="4DF2D0B2"/>
    <w:lvl w:ilvl="0">
      <w:start w:val="1"/>
      <w:numFmt w:val="bullet"/>
      <w:lvlText w:val="▪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6E768D"/>
    <w:multiLevelType w:val="multilevel"/>
    <w:tmpl w:val="68700CA2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</w:abstractNum>
  <w:abstractNum w:abstractNumId="6" w15:restartNumberingAfterBreak="0">
    <w:nsid w:val="741633A2"/>
    <w:multiLevelType w:val="multilevel"/>
    <w:tmpl w:val="296456C2"/>
    <w:lvl w:ilvl="0">
      <w:start w:val="1"/>
      <w:numFmt w:val="bullet"/>
      <w:pStyle w:val="DocTpicoNumeradoNvel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DocTpicoNumeradoNvel2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DocTpicoNumeradoNvel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DocTpicoNmeradoNvel4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activeWritingStyle w:appName="MSWord" w:lang="pt-BR" w:vendorID="64" w:dllVersion="131078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8DA"/>
    <w:rsid w:val="00030E50"/>
    <w:rsid w:val="00125BCD"/>
    <w:rsid w:val="00140D92"/>
    <w:rsid w:val="00143A0E"/>
    <w:rsid w:val="001D4E20"/>
    <w:rsid w:val="0020791F"/>
    <w:rsid w:val="0022324B"/>
    <w:rsid w:val="0026462F"/>
    <w:rsid w:val="003E47B6"/>
    <w:rsid w:val="004A5E5B"/>
    <w:rsid w:val="004F6D29"/>
    <w:rsid w:val="00506A38"/>
    <w:rsid w:val="00616DB2"/>
    <w:rsid w:val="00673068"/>
    <w:rsid w:val="007F3C68"/>
    <w:rsid w:val="008068FF"/>
    <w:rsid w:val="008A1F45"/>
    <w:rsid w:val="008F34F1"/>
    <w:rsid w:val="009427F6"/>
    <w:rsid w:val="009515D1"/>
    <w:rsid w:val="00987C82"/>
    <w:rsid w:val="00A83FB8"/>
    <w:rsid w:val="00AD7A76"/>
    <w:rsid w:val="00BA48DA"/>
    <w:rsid w:val="00C24DB4"/>
    <w:rsid w:val="00C46423"/>
    <w:rsid w:val="00CB53EA"/>
    <w:rsid w:val="00D60707"/>
    <w:rsid w:val="00DC4869"/>
    <w:rsid w:val="00DD161F"/>
    <w:rsid w:val="00E74F7E"/>
    <w:rsid w:val="00ED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F3952"/>
  <w15:docId w15:val="{6AF72DB4-4966-4BFA-ABF2-23B72DCCF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128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3128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nhideWhenUsed/>
    <w:rsid w:val="003128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3128EC"/>
  </w:style>
  <w:style w:type="paragraph" w:styleId="Rodap">
    <w:name w:val="footer"/>
    <w:basedOn w:val="Normal"/>
    <w:link w:val="RodapChar"/>
    <w:uiPriority w:val="99"/>
    <w:unhideWhenUsed/>
    <w:rsid w:val="003128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28EC"/>
  </w:style>
  <w:style w:type="paragraph" w:customStyle="1" w:styleId="STCCabealho1pGDF">
    <w:name w:val="STC Cabeçalho1ªp. GDF"/>
    <w:basedOn w:val="Normal"/>
    <w:qFormat/>
    <w:rsid w:val="003128EC"/>
    <w:pPr>
      <w:tabs>
        <w:tab w:val="right" w:pos="8504"/>
      </w:tabs>
      <w:spacing w:after="0" w:line="240" w:lineRule="auto"/>
      <w:ind w:left="-57" w:right="-57"/>
    </w:pPr>
    <w:rPr>
      <w:rFonts w:ascii="Prelo Condensed" w:eastAsia="Times New Roman" w:hAnsi="Prelo Condensed" w:cs="Times New Roman"/>
      <w:b/>
      <w:caps/>
      <w:sz w:val="24"/>
      <w:szCs w:val="24"/>
    </w:rPr>
  </w:style>
  <w:style w:type="paragraph" w:customStyle="1" w:styleId="STCCabealho1pSTC">
    <w:name w:val="STC Cabeçalho1ªp. STC"/>
    <w:basedOn w:val="Normal"/>
    <w:qFormat/>
    <w:rsid w:val="003128EC"/>
    <w:pPr>
      <w:tabs>
        <w:tab w:val="right" w:pos="8504"/>
      </w:tabs>
      <w:spacing w:after="0" w:line="240" w:lineRule="auto"/>
      <w:ind w:left="-57" w:right="-57"/>
    </w:pPr>
    <w:rPr>
      <w:rFonts w:ascii="Prelo Condensed" w:eastAsia="Times New Roman" w:hAnsi="Prelo Condensed" w:cs="Times New Roman"/>
      <w:sz w:val="24"/>
      <w:szCs w:val="16"/>
    </w:rPr>
  </w:style>
  <w:style w:type="table" w:styleId="Tabelacomgrade">
    <w:name w:val="Table Grid"/>
    <w:basedOn w:val="Tabelanormal"/>
    <w:uiPriority w:val="59"/>
    <w:rsid w:val="003128EC"/>
    <w:pPr>
      <w:spacing w:after="0" w:line="240" w:lineRule="auto"/>
    </w:pPr>
    <w:rPr>
      <w:rFonts w:ascii="Times New Roman" w:hAnsi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CRodap">
    <w:name w:val="STC Rodapé"/>
    <w:basedOn w:val="Normal"/>
    <w:qFormat/>
    <w:rsid w:val="003128EC"/>
    <w:pPr>
      <w:tabs>
        <w:tab w:val="right" w:pos="8640"/>
      </w:tabs>
      <w:spacing w:after="0" w:line="240" w:lineRule="auto"/>
      <w:ind w:right="431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STCCabealho2pCONT">
    <w:name w:val="STC Cabeçalho2ªp. CONT"/>
    <w:basedOn w:val="Normal"/>
    <w:qFormat/>
    <w:rsid w:val="003128EC"/>
    <w:pPr>
      <w:tabs>
        <w:tab w:val="right" w:pos="8504"/>
      </w:tabs>
      <w:spacing w:after="60" w:line="240" w:lineRule="auto"/>
      <w:ind w:left="-57" w:right="-57"/>
    </w:pPr>
    <w:rPr>
      <w:rFonts w:ascii="Prelo Condensed" w:eastAsia="Times New Roman" w:hAnsi="Prelo Condensed" w:cs="Times New Roman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3128EC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rsid w:val="003128EC"/>
    <w:pPr>
      <w:spacing w:after="100"/>
      <w:ind w:left="220"/>
    </w:pPr>
    <w:rPr>
      <w:rFonts w:eastAsiaTheme="minorEastAsia" w:cs="Times New Roman"/>
    </w:rPr>
  </w:style>
  <w:style w:type="paragraph" w:styleId="Sumrio1">
    <w:name w:val="toc 1"/>
    <w:basedOn w:val="Normal"/>
    <w:next w:val="Normal"/>
    <w:autoRedefine/>
    <w:uiPriority w:val="39"/>
    <w:unhideWhenUsed/>
    <w:rsid w:val="003128EC"/>
    <w:pPr>
      <w:spacing w:after="100"/>
    </w:pPr>
    <w:rPr>
      <w:rFonts w:eastAsiaTheme="minorEastAsia" w:cs="Times New Roman"/>
    </w:rPr>
  </w:style>
  <w:style w:type="paragraph" w:styleId="Sumrio3">
    <w:name w:val="toc 3"/>
    <w:basedOn w:val="Normal"/>
    <w:next w:val="Normal"/>
    <w:autoRedefine/>
    <w:uiPriority w:val="39"/>
    <w:unhideWhenUsed/>
    <w:rsid w:val="003128EC"/>
    <w:pPr>
      <w:spacing w:after="100"/>
      <w:ind w:left="440"/>
    </w:pPr>
    <w:rPr>
      <w:rFonts w:eastAsiaTheme="minorEastAsia" w:cs="Times New Roman"/>
    </w:rPr>
  </w:style>
  <w:style w:type="paragraph" w:styleId="PargrafodaLista">
    <w:name w:val="List Paragraph"/>
    <w:aliases w:val="Enumeração,EnumeraçãoCxSpLast"/>
    <w:basedOn w:val="Normal"/>
    <w:qFormat/>
    <w:rsid w:val="00F34C22"/>
    <w:pPr>
      <w:ind w:left="720"/>
      <w:contextualSpacing/>
    </w:pPr>
  </w:style>
  <w:style w:type="paragraph" w:customStyle="1" w:styleId="RECUODOCORPODETEXTO">
    <w:name w:val="RECUO DO CORPO DE TEXTO"/>
    <w:basedOn w:val="Normal"/>
    <w:rsid w:val="00F34C22"/>
    <w:pPr>
      <w:spacing w:before="30" w:after="30" w:line="240" w:lineRule="auto"/>
      <w:ind w:firstLine="1134"/>
    </w:pPr>
    <w:rPr>
      <w:rFonts w:ascii="Arial" w:eastAsia="Times New Roman" w:hAnsi="Arial" w:cs="Times New Roman"/>
      <w:sz w:val="20"/>
      <w:szCs w:val="20"/>
    </w:rPr>
  </w:style>
  <w:style w:type="paragraph" w:customStyle="1" w:styleId="GDF">
    <w:name w:val="GDF"/>
    <w:basedOn w:val="Normal"/>
    <w:link w:val="GDFChar"/>
    <w:qFormat/>
    <w:rsid w:val="00F34C22"/>
    <w:pPr>
      <w:tabs>
        <w:tab w:val="left" w:pos="9072"/>
      </w:tabs>
    </w:pPr>
    <w:rPr>
      <w:rFonts w:ascii="Montserrat" w:hAnsi="Montserrat"/>
      <w:sz w:val="16"/>
      <w:szCs w:val="16"/>
    </w:rPr>
  </w:style>
  <w:style w:type="character" w:customStyle="1" w:styleId="GDFChar">
    <w:name w:val="GDF Char"/>
    <w:basedOn w:val="Fontepargpadro"/>
    <w:link w:val="GDF"/>
    <w:rsid w:val="00F34C22"/>
    <w:rPr>
      <w:rFonts w:ascii="Montserrat" w:hAnsi="Montserrat"/>
      <w:sz w:val="16"/>
      <w:szCs w:val="16"/>
    </w:rPr>
  </w:style>
  <w:style w:type="paragraph" w:customStyle="1" w:styleId="Governo">
    <w:name w:val="Governo"/>
    <w:basedOn w:val="GDF"/>
    <w:link w:val="GovernoChar"/>
    <w:qFormat/>
    <w:rsid w:val="00F34C22"/>
    <w:pPr>
      <w:jc w:val="both"/>
    </w:pPr>
  </w:style>
  <w:style w:type="character" w:customStyle="1" w:styleId="GovernoChar">
    <w:name w:val="Governo Char"/>
    <w:basedOn w:val="GDFChar"/>
    <w:link w:val="Governo"/>
    <w:rsid w:val="00F34C22"/>
    <w:rPr>
      <w:rFonts w:ascii="Montserrat" w:hAnsi="Montserrat"/>
      <w:sz w:val="16"/>
      <w:szCs w:val="16"/>
    </w:rPr>
  </w:style>
  <w:style w:type="paragraph" w:customStyle="1" w:styleId="DocCitao3linhas">
    <w:name w:val="Doc Citação +3linhas"/>
    <w:basedOn w:val="Normal"/>
    <w:qFormat/>
    <w:rsid w:val="00694FFB"/>
    <w:pPr>
      <w:autoSpaceDE w:val="0"/>
      <w:autoSpaceDN w:val="0"/>
      <w:adjustRightInd w:val="0"/>
      <w:spacing w:before="80" w:after="0" w:line="240" w:lineRule="auto"/>
      <w:ind w:left="2268"/>
    </w:pPr>
    <w:rPr>
      <w:rFonts w:ascii="Times New Roman" w:eastAsia="Times New Roman" w:hAnsi="Times New Roman" w:cs="Times New Roman"/>
      <w:sz w:val="20"/>
      <w:szCs w:val="20"/>
    </w:rPr>
  </w:style>
  <w:style w:type="character" w:styleId="nfase">
    <w:name w:val="Emphasis"/>
    <w:basedOn w:val="Fontepargpadro"/>
    <w:uiPriority w:val="20"/>
    <w:qFormat/>
    <w:rsid w:val="00556A46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3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34DF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6D34D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D34D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D34D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D34D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D34DF"/>
    <w:rPr>
      <w:b/>
      <w:bCs/>
      <w:sz w:val="20"/>
      <w:szCs w:val="20"/>
    </w:rPr>
  </w:style>
  <w:style w:type="paragraph" w:customStyle="1" w:styleId="STCCabealho2pTtuloDoc">
    <w:name w:val="STC Cabeçalho2ªp. Título Doc"/>
    <w:basedOn w:val="STCEspaoEmBranco"/>
    <w:qFormat/>
    <w:rsid w:val="007B640B"/>
    <w:pPr>
      <w:tabs>
        <w:tab w:val="left" w:pos="1419"/>
      </w:tabs>
      <w:jc w:val="right"/>
    </w:pPr>
    <w:rPr>
      <w:smallCaps/>
      <w:sz w:val="14"/>
      <w:szCs w:val="14"/>
    </w:rPr>
  </w:style>
  <w:style w:type="paragraph" w:customStyle="1" w:styleId="STCEspaoEmBranco">
    <w:name w:val="STC Espaço Em Branco"/>
    <w:basedOn w:val="Normal"/>
    <w:qFormat/>
    <w:rsid w:val="007B64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CCabealho2pNPginas">
    <w:name w:val="STC Cabeçalho2ªp. Nº Páginas"/>
    <w:basedOn w:val="STCEspaoEmBranco"/>
    <w:qFormat/>
    <w:rsid w:val="007B640B"/>
    <w:pPr>
      <w:jc w:val="right"/>
    </w:pPr>
    <w:rPr>
      <w:sz w:val="16"/>
      <w:szCs w:val="16"/>
    </w:rPr>
  </w:style>
  <w:style w:type="paragraph" w:customStyle="1" w:styleId="STCCabealho1pLogo">
    <w:name w:val="STC Cabeçalho 1ªp. Logo"/>
    <w:basedOn w:val="Normal"/>
    <w:qFormat/>
    <w:rsid w:val="007B640B"/>
    <w:pPr>
      <w:tabs>
        <w:tab w:val="center" w:pos="4419"/>
        <w:tab w:val="right" w:pos="8838"/>
      </w:tabs>
      <w:spacing w:after="0" w:line="240" w:lineRule="auto"/>
      <w:ind w:left="-57" w:right="-57"/>
      <w:jc w:val="right"/>
    </w:pPr>
    <w:rPr>
      <w:rFonts w:ascii="Arial" w:eastAsia="Times New Roman" w:hAnsi="Arial" w:cs="Arial"/>
      <w:b/>
      <w:noProof/>
      <w:sz w:val="24"/>
      <w:szCs w:val="24"/>
    </w:rPr>
  </w:style>
  <w:style w:type="paragraph" w:customStyle="1" w:styleId="STCCabealho1e2pBraso">
    <w:name w:val="STC Cabeçalho 1ªe2ªp. Brasão"/>
    <w:basedOn w:val="Normal"/>
    <w:qFormat/>
    <w:rsid w:val="007B640B"/>
    <w:pPr>
      <w:spacing w:after="0" w:line="240" w:lineRule="auto"/>
      <w:ind w:left="-57" w:right="-57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B640B"/>
    <w:rPr>
      <w:color w:val="0000FF"/>
      <w:u w:val="single"/>
    </w:rPr>
  </w:style>
  <w:style w:type="paragraph" w:customStyle="1" w:styleId="DocTpicoNumeradoNvel1">
    <w:name w:val="Doc Tópico Numerado Nível 1"/>
    <w:basedOn w:val="Ttulo1"/>
    <w:qFormat/>
    <w:rsid w:val="007B640B"/>
    <w:pPr>
      <w:keepLines w:val="0"/>
      <w:numPr>
        <w:numId w:val="5"/>
      </w:numPr>
      <w:shd w:val="clear" w:color="auto" w:fill="E6E6E6"/>
      <w:tabs>
        <w:tab w:val="num" w:pos="397"/>
      </w:tabs>
      <w:spacing w:before="600" w:line="240" w:lineRule="auto"/>
      <w:ind w:left="397"/>
      <w:outlineLvl w:val="1"/>
    </w:pPr>
    <w:rPr>
      <w:rFonts w:ascii="Times New Roman" w:eastAsia="Times New Roman" w:hAnsi="Times New Roman" w:cs="Times New Roman"/>
      <w:b/>
      <w:caps/>
      <w:color w:val="auto"/>
      <w:sz w:val="24"/>
      <w:szCs w:val="24"/>
    </w:rPr>
  </w:style>
  <w:style w:type="paragraph" w:customStyle="1" w:styleId="DocTpicoNumeradoNvel2">
    <w:name w:val="Doc Tópico Numerado Nível 2"/>
    <w:basedOn w:val="Ttulo1"/>
    <w:qFormat/>
    <w:rsid w:val="007B640B"/>
    <w:pPr>
      <w:keepLines w:val="0"/>
      <w:numPr>
        <w:ilvl w:val="1"/>
        <w:numId w:val="5"/>
      </w:numPr>
      <w:shd w:val="clear" w:color="auto" w:fill="E6E6E6"/>
      <w:spacing w:before="600" w:line="240" w:lineRule="auto"/>
      <w:outlineLvl w:val="2"/>
    </w:pPr>
    <w:rPr>
      <w:rFonts w:ascii="Times New Roman" w:eastAsia="Times New Roman" w:hAnsi="Times New Roman" w:cs="Times New Roman"/>
      <w:b/>
      <w:smallCaps/>
      <w:color w:val="auto"/>
      <w:sz w:val="24"/>
      <w:szCs w:val="24"/>
    </w:rPr>
  </w:style>
  <w:style w:type="paragraph" w:customStyle="1" w:styleId="DocTpicoNumeradoNvel3">
    <w:name w:val="Doc Tópico Numerado Nível 3"/>
    <w:basedOn w:val="DocTpicoNumeradoNvel2"/>
    <w:qFormat/>
    <w:rsid w:val="007B640B"/>
    <w:pPr>
      <w:numPr>
        <w:ilvl w:val="2"/>
      </w:numPr>
      <w:shd w:val="clear" w:color="auto" w:fill="auto"/>
      <w:outlineLvl w:val="3"/>
    </w:pPr>
  </w:style>
  <w:style w:type="paragraph" w:customStyle="1" w:styleId="DocTpicoNmeradoNvel4">
    <w:name w:val="Doc Tópico Númerado Nível 4"/>
    <w:basedOn w:val="Normal"/>
    <w:qFormat/>
    <w:rsid w:val="007B640B"/>
    <w:pPr>
      <w:keepNext/>
      <w:numPr>
        <w:ilvl w:val="3"/>
        <w:numId w:val="5"/>
      </w:numPr>
      <w:spacing w:before="600" w:after="0" w:line="240" w:lineRule="auto"/>
      <w:outlineLvl w:val="4"/>
    </w:pPr>
    <w:rPr>
      <w:rFonts w:ascii="Times New Roman" w:eastAsia="Times New Roman" w:hAnsi="Times New Roman" w:cs="Times New Roman"/>
      <w:b/>
      <w:i/>
      <w:smallCaps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03051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EECabealho2TtuloDoc">
    <w:name w:val="EE Cabeçalho2 Título Doc"/>
    <w:basedOn w:val="Normal"/>
    <w:qFormat/>
    <w:rsid w:val="00394881"/>
    <w:pPr>
      <w:tabs>
        <w:tab w:val="left" w:pos="1214"/>
      </w:tabs>
      <w:spacing w:after="0" w:line="240" w:lineRule="auto"/>
      <w:jc w:val="right"/>
    </w:pPr>
    <w:rPr>
      <w:rFonts w:ascii="Arial Narrow" w:hAnsi="Arial Narrow" w:cs="Times New Roman"/>
      <w:smallCaps/>
      <w:sz w:val="14"/>
      <w:szCs w:val="14"/>
    </w:rPr>
  </w:style>
  <w:style w:type="paragraph" w:customStyle="1" w:styleId="EECabealho2NPginas">
    <w:name w:val="EE Cabeçalho2 Nº Páginas"/>
    <w:basedOn w:val="EECabealhoEspaos"/>
    <w:qFormat/>
    <w:rsid w:val="00394881"/>
    <w:pPr>
      <w:jc w:val="right"/>
    </w:pPr>
    <w:rPr>
      <w:rFonts w:ascii="Arial Narrow" w:hAnsi="Arial Narrow"/>
      <w:sz w:val="16"/>
      <w:szCs w:val="16"/>
    </w:rPr>
  </w:style>
  <w:style w:type="paragraph" w:customStyle="1" w:styleId="EECabealhoEspaos">
    <w:name w:val="EE Cabeçalho Espaços"/>
    <w:basedOn w:val="Normal"/>
    <w:semiHidden/>
    <w:qFormat/>
    <w:rsid w:val="00394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Cabealho2CONT">
    <w:name w:val="EE Cabeçalho2 CONT"/>
    <w:basedOn w:val="EECabealhoEspaos"/>
    <w:semiHidden/>
    <w:qFormat/>
    <w:rsid w:val="00394881"/>
    <w:pPr>
      <w:spacing w:after="80"/>
      <w:ind w:left="-57"/>
    </w:pPr>
    <w:rPr>
      <w:rFonts w:ascii="Arial Narrow" w:hAnsi="Arial Narrow"/>
      <w:sz w:val="16"/>
      <w:szCs w:val="16"/>
    </w:rPr>
  </w:style>
  <w:style w:type="character" w:customStyle="1" w:styleId="DocCitao-3linhas">
    <w:name w:val="Doc Citação -3linhas"/>
    <w:basedOn w:val="Fontepargpadro"/>
    <w:uiPriority w:val="1"/>
    <w:qFormat/>
    <w:rsid w:val="0051420A"/>
    <w:rPr>
      <w:rFonts w:ascii="Times New Roman" w:hAnsi="Times New Roman"/>
      <w:i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rA65a+9SN3xC3MbsnPLjLyvkMQ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cmFwTDEwU1RYWWhyVXFSRVR0RUx3Q01lbTVSb3RlO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10</Pages>
  <Words>1899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Hellen Bastos Reis Serpa</dc:creator>
  <cp:lastModifiedBy>Giuliana Chaves de Castro</cp:lastModifiedBy>
  <cp:revision>22</cp:revision>
  <cp:lastPrinted>2024-10-17T17:49:00Z</cp:lastPrinted>
  <dcterms:created xsi:type="dcterms:W3CDTF">2024-08-26T20:39:00Z</dcterms:created>
  <dcterms:modified xsi:type="dcterms:W3CDTF">2024-10-17T18:02:00Z</dcterms:modified>
</cp:coreProperties>
</file>