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3658"/>
        <w:gridCol w:w="2049"/>
        <w:gridCol w:w="2035"/>
      </w:tblGrid>
      <w:tr w:rsidR="00972853" w:rsidRPr="00B5298C" w14:paraId="1AAF42E6" w14:textId="77777777" w:rsidTr="001932D5">
        <w:trPr>
          <w:cantSplit/>
          <w:tblCellSpacing w:w="0" w:type="dxa"/>
        </w:trPr>
        <w:tc>
          <w:tcPr>
            <w:tcW w:w="850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37962" w14:textId="77777777" w:rsidR="00972853" w:rsidRPr="00B5298C" w:rsidRDefault="00972853" w:rsidP="0097285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B5298C">
              <w:rPr>
                <w:rFonts w:asciiTheme="minorHAnsi" w:hAnsiTheme="minorHAnsi" w:cstheme="minorHAnsi"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 wp14:anchorId="1DC46E8F" wp14:editId="2372156D">
                  <wp:simplePos x="0" y="0"/>
                  <wp:positionH relativeFrom="column">
                    <wp:posOffset>-852170</wp:posOffset>
                  </wp:positionH>
                  <wp:positionV relativeFrom="paragraph">
                    <wp:posOffset>43180</wp:posOffset>
                  </wp:positionV>
                  <wp:extent cx="742950" cy="836930"/>
                  <wp:effectExtent l="0" t="0" r="0" b="1270"/>
                  <wp:wrapSquare wrapText="bothSides"/>
                  <wp:docPr id="1" name="Imagem 1" descr="C:\Users\jess_\Pictures\GD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ess_\Pictures\GD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0C68260" w14:textId="35FCBEE0" w:rsidR="00972853" w:rsidRPr="00B5298C" w:rsidRDefault="00972853" w:rsidP="00C0148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5298C">
              <w:rPr>
                <w:rStyle w:val="Forte"/>
                <w:rFonts w:asciiTheme="minorHAnsi" w:hAnsiTheme="minorHAnsi" w:cstheme="minorHAnsi"/>
                <w:color w:val="000000"/>
                <w:sz w:val="22"/>
                <w:szCs w:val="22"/>
              </w:rPr>
              <w:t>GOVERNO DO DISTRITO FEDERAL</w:t>
            </w:r>
          </w:p>
          <w:p w14:paraId="7A846EFE" w14:textId="77777777" w:rsidR="00972853" w:rsidRPr="00B5298C" w:rsidRDefault="00972853" w:rsidP="00C0148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5298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SECRETARIA DE ESTADO DE ECONOMIA DO DISTRITO FEDERAL </w:t>
            </w:r>
          </w:p>
          <w:p w14:paraId="005363DB" w14:textId="77777777" w:rsidR="00972853" w:rsidRDefault="00972853" w:rsidP="00C0148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5298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UNIDADE DE CONTROLE INTERNO</w:t>
            </w:r>
          </w:p>
          <w:p w14:paraId="1A2A69E8" w14:textId="77777777" w:rsidR="00C817B7" w:rsidRDefault="00C817B7" w:rsidP="00C0148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45A30979" w14:textId="77777777" w:rsidR="00C817B7" w:rsidRPr="00B5298C" w:rsidRDefault="00C817B7" w:rsidP="00C0148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07134" w:rsidRPr="00B5298C" w14:paraId="102C9DFD" w14:textId="77777777" w:rsidTr="001932D5">
        <w:trPr>
          <w:trHeight w:val="381"/>
          <w:tblCellSpacing w:w="0" w:type="dxa"/>
        </w:trPr>
        <w:tc>
          <w:tcPr>
            <w:tcW w:w="850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0D175B04" w14:textId="77777777" w:rsidR="00C817B7" w:rsidRDefault="00202E2D" w:rsidP="00593618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202E2D">
              <w:rPr>
                <w:rFonts w:eastAsia="Times New Roman" w:cstheme="minorHAnsi"/>
                <w:b/>
                <w:color w:val="000000"/>
                <w:lang w:eastAsia="pt-BR"/>
              </w:rPr>
              <w:t>CONTRATAÇÃO DIRETA POR DISPENSA E INEXIGIBILIDADE</w:t>
            </w:r>
            <w:r>
              <w:rPr>
                <w:rFonts w:eastAsia="Times New Roman" w:cstheme="minorHAnsi"/>
                <w:b/>
                <w:color w:val="000000"/>
                <w:lang w:eastAsia="pt-BR"/>
              </w:rPr>
              <w:t xml:space="preserve"> </w:t>
            </w:r>
          </w:p>
          <w:p w14:paraId="50A62029" w14:textId="540B5F86" w:rsidR="00E07134" w:rsidRPr="00202E2D" w:rsidRDefault="007D2C4F" w:rsidP="00593618">
            <w:pPr>
              <w:spacing w:after="0"/>
              <w:jc w:val="center"/>
              <w:rPr>
                <w:rFonts w:cstheme="minorHAnsi"/>
                <w:b/>
              </w:rPr>
            </w:pPr>
            <w:r w:rsidRPr="00202E2D">
              <w:rPr>
                <w:rFonts w:cstheme="minorHAnsi"/>
                <w:b/>
              </w:rPr>
              <w:t xml:space="preserve">(PORTARIA SEEC Nº </w:t>
            </w:r>
            <w:r w:rsidR="00593618">
              <w:rPr>
                <w:rFonts w:cstheme="minorHAnsi"/>
                <w:b/>
              </w:rPr>
              <w:t>154/2021</w:t>
            </w:r>
            <w:r w:rsidRPr="00202E2D">
              <w:rPr>
                <w:rFonts w:cstheme="minorHAnsi"/>
                <w:b/>
              </w:rPr>
              <w:t>)</w:t>
            </w:r>
          </w:p>
        </w:tc>
      </w:tr>
      <w:tr w:rsidR="003426F0" w:rsidRPr="00B5298C" w14:paraId="4591D794" w14:textId="77777777" w:rsidTr="001932D5">
        <w:trPr>
          <w:tblCellSpacing w:w="0" w:type="dxa"/>
        </w:trPr>
        <w:tc>
          <w:tcPr>
            <w:tcW w:w="850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5A544" w14:textId="77777777" w:rsidR="00CE67E2" w:rsidRPr="00B5298C" w:rsidRDefault="00CE67E2" w:rsidP="00E3792D">
            <w:pPr>
              <w:spacing w:after="0" w:line="240" w:lineRule="auto"/>
              <w:ind w:left="60" w:right="60"/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</w:pPr>
            <w:r w:rsidRPr="00B5298C">
              <w:rPr>
                <w:rFonts w:eastAsia="Times New Roman" w:cstheme="minorHAnsi"/>
                <w:color w:val="000000"/>
                <w:lang w:eastAsia="pt-BR"/>
              </w:rPr>
              <w:t>P</w:t>
            </w:r>
            <w:r w:rsidR="00403301" w:rsidRPr="00B5298C">
              <w:rPr>
                <w:rFonts w:eastAsia="Times New Roman" w:cstheme="minorHAnsi"/>
                <w:color w:val="000000"/>
                <w:lang w:eastAsia="pt-BR"/>
              </w:rPr>
              <w:t>ROCESSO</w:t>
            </w:r>
            <w:r w:rsidRPr="00B5298C">
              <w:rPr>
                <w:rFonts w:eastAsia="Times New Roman" w:cstheme="minorHAnsi"/>
                <w:color w:val="000000"/>
                <w:lang w:eastAsia="pt-BR"/>
              </w:rPr>
              <w:t xml:space="preserve"> SEI</w:t>
            </w:r>
            <w:r w:rsidR="00403301" w:rsidRPr="00B5298C">
              <w:rPr>
                <w:rFonts w:eastAsia="Times New Roman" w:cstheme="minorHAnsi"/>
                <w:color w:val="000000"/>
                <w:lang w:eastAsia="pt-BR"/>
              </w:rPr>
              <w:t xml:space="preserve"> Nº</w:t>
            </w:r>
            <w:r w:rsidRPr="00B5298C">
              <w:rPr>
                <w:rFonts w:eastAsia="Times New Roman" w:cstheme="minorHAnsi"/>
                <w:color w:val="000000"/>
                <w:lang w:eastAsia="pt-BR"/>
              </w:rPr>
              <w:t>:</w:t>
            </w:r>
            <w:r w:rsidR="00E3792D" w:rsidRPr="00B5298C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r w:rsidR="00E3792D"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número SEI </w:t>
            </w:r>
          </w:p>
        </w:tc>
      </w:tr>
      <w:tr w:rsidR="003426F0" w:rsidRPr="00B5298C" w14:paraId="5BD7207E" w14:textId="77777777" w:rsidTr="001932D5">
        <w:trPr>
          <w:tblCellSpacing w:w="0" w:type="dxa"/>
        </w:trPr>
        <w:tc>
          <w:tcPr>
            <w:tcW w:w="850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081340" w14:textId="644EFAC7" w:rsidR="003426F0" w:rsidRPr="00B5298C" w:rsidRDefault="00E3792D" w:rsidP="002E6445">
            <w:pPr>
              <w:spacing w:after="0" w:line="240" w:lineRule="auto"/>
              <w:ind w:left="60" w:right="60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B5298C">
              <w:rPr>
                <w:rFonts w:eastAsia="Times New Roman" w:cstheme="minorHAnsi"/>
                <w:color w:val="000000"/>
                <w:lang w:eastAsia="pt-BR"/>
              </w:rPr>
              <w:t xml:space="preserve">OBJETO </w:t>
            </w:r>
            <w:r w:rsidR="006909B0">
              <w:rPr>
                <w:rFonts w:eastAsia="Times New Roman" w:cstheme="minorHAnsi"/>
                <w:color w:val="000000"/>
                <w:lang w:eastAsia="pt-BR"/>
              </w:rPr>
              <w:t xml:space="preserve">A SER </w:t>
            </w:r>
            <w:r w:rsidRPr="00B5298C">
              <w:rPr>
                <w:rFonts w:eastAsia="Times New Roman" w:cstheme="minorHAnsi"/>
                <w:color w:val="000000"/>
                <w:lang w:eastAsia="pt-BR"/>
              </w:rPr>
              <w:t>CONTRAT</w:t>
            </w:r>
            <w:r w:rsidR="006909B0">
              <w:rPr>
                <w:rFonts w:eastAsia="Times New Roman" w:cstheme="minorHAnsi"/>
                <w:color w:val="000000"/>
                <w:lang w:eastAsia="pt-BR"/>
              </w:rPr>
              <w:t>ADO</w:t>
            </w:r>
            <w:r w:rsidRPr="00B5298C">
              <w:rPr>
                <w:rFonts w:eastAsia="Times New Roman" w:cstheme="minorHAnsi"/>
                <w:color w:val="000000"/>
                <w:lang w:eastAsia="pt-BR"/>
              </w:rPr>
              <w:t xml:space="preserve">: </w:t>
            </w:r>
            <w:r w:rsidRPr="00B5298C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 xml:space="preserve">(preencher conforme </w:t>
            </w:r>
            <w:r w:rsidR="002E6445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projeto básico/TR</w:t>
            </w:r>
            <w:r w:rsidRPr="00B5298C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)</w:t>
            </w:r>
          </w:p>
        </w:tc>
      </w:tr>
      <w:tr w:rsidR="00593618" w:rsidRPr="00B5298C" w14:paraId="79360B9B" w14:textId="77777777" w:rsidTr="001932D5">
        <w:trPr>
          <w:tblCellSpacing w:w="0" w:type="dxa"/>
        </w:trPr>
        <w:tc>
          <w:tcPr>
            <w:tcW w:w="850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6058A8" w14:textId="43D2168C" w:rsidR="00593618" w:rsidRPr="00B5298C" w:rsidRDefault="00593618" w:rsidP="002E6445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color w:val="000000"/>
                <w:lang w:eastAsia="pt-BR"/>
              </w:rPr>
              <w:t xml:space="preserve">VALOR TOTAL </w:t>
            </w:r>
            <w:r>
              <w:rPr>
                <w:rFonts w:eastAsia="Times New Roman" w:cstheme="minorHAnsi"/>
                <w:color w:val="000000"/>
                <w:lang w:eastAsia="pt-BR"/>
              </w:rPr>
              <w:t>ESTIMADO</w:t>
            </w:r>
            <w:r w:rsidRPr="00B5298C">
              <w:rPr>
                <w:rFonts w:eastAsia="Times New Roman" w:cstheme="minorHAnsi"/>
                <w:color w:val="000000"/>
                <w:lang w:eastAsia="pt-BR"/>
              </w:rPr>
              <w:t>: </w:t>
            </w: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</w:t>
            </w:r>
            <w:r w:rsidRPr="00B5298C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valor por extenso)</w:t>
            </w:r>
          </w:p>
        </w:tc>
      </w:tr>
      <w:tr w:rsidR="003426F0" w:rsidRPr="00B5298C" w14:paraId="7A03C70F" w14:textId="77777777" w:rsidTr="001932D5">
        <w:trPr>
          <w:tblCellSpacing w:w="0" w:type="dxa"/>
        </w:trPr>
        <w:tc>
          <w:tcPr>
            <w:tcW w:w="850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65BFC" w14:textId="6A3A3FF1" w:rsidR="003426F0" w:rsidRPr="00B5298C" w:rsidRDefault="00593618" w:rsidP="00593618">
            <w:pPr>
              <w:spacing w:after="0" w:line="240" w:lineRule="auto"/>
              <w:ind w:left="60" w:right="60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ORDENADOR RESPONSÁVEL POR AUTORIZAR A CONTRATAÇÃO</w:t>
            </w:r>
            <w:r w:rsidRPr="00B5298C">
              <w:rPr>
                <w:rFonts w:eastAsia="Times New Roman" w:cstheme="minorHAnsi"/>
                <w:color w:val="000000"/>
                <w:lang w:eastAsia="pt-BR"/>
              </w:rPr>
              <w:t>: </w:t>
            </w: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preencher com o nome completo</w:t>
            </w:r>
            <w:r w:rsidRPr="00B5298C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)</w:t>
            </w:r>
          </w:p>
        </w:tc>
      </w:tr>
      <w:tr w:rsidR="00593618" w:rsidRPr="00B5298C" w14:paraId="1BB12BAF" w14:textId="77777777" w:rsidTr="001932D5">
        <w:trPr>
          <w:tblCellSpacing w:w="0" w:type="dxa"/>
        </w:trPr>
        <w:tc>
          <w:tcPr>
            <w:tcW w:w="850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FD9104" w14:textId="651E51C2" w:rsidR="00593618" w:rsidRDefault="00593618" w:rsidP="00A72D18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PERÍODO DE VIGÊNCIA DA CONTRATAÇÃO</w:t>
            </w:r>
            <w:r w:rsidRPr="00B5298C">
              <w:rPr>
                <w:rFonts w:eastAsia="Times New Roman" w:cstheme="minorHAnsi"/>
                <w:color w:val="000000"/>
                <w:lang w:eastAsia="pt-BR"/>
              </w:rPr>
              <w:t>: </w:t>
            </w: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</w:t>
            </w:r>
            <w:r w:rsidR="00A72D18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preencher com a data</w:t>
            </w:r>
            <w:r w:rsidRPr="00B5298C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)</w:t>
            </w:r>
          </w:p>
        </w:tc>
      </w:tr>
      <w:tr w:rsidR="00972853" w:rsidRPr="00B5298C" w14:paraId="76B955A5" w14:textId="77777777" w:rsidTr="001932D5">
        <w:trPr>
          <w:tblCellSpacing w:w="0" w:type="dxa"/>
        </w:trPr>
        <w:tc>
          <w:tcPr>
            <w:tcW w:w="4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F87598" w14:textId="77777777" w:rsidR="002411F6" w:rsidRPr="00B5298C" w:rsidRDefault="002411F6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C43ED5" w14:textId="77777777" w:rsidR="002411F6" w:rsidRPr="00B5298C" w:rsidRDefault="002411F6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ATENDIMENTO</w:t>
            </w:r>
          </w:p>
          <w:p w14:paraId="66AB3988" w14:textId="77777777" w:rsidR="002411F6" w:rsidRPr="00B5298C" w:rsidRDefault="002411F6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(SIM / NÃO / NÃO SE PLICA)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CB1389" w14:textId="77777777" w:rsidR="002411F6" w:rsidRPr="00B5298C" w:rsidRDefault="002411F6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COMPROVAÇÃO</w:t>
            </w:r>
          </w:p>
        </w:tc>
      </w:tr>
      <w:tr w:rsidR="003F4261" w:rsidRPr="00B5298C" w14:paraId="26EC6E0C" w14:textId="77777777" w:rsidTr="001932D5">
        <w:trPr>
          <w:tblCellSpacing w:w="0" w:type="dxa"/>
        </w:trPr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03975E" w14:textId="5EECDCF8" w:rsidR="003F4261" w:rsidRPr="00B5298C" w:rsidRDefault="003F4261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b/>
                <w:color w:val="000000"/>
                <w:lang w:eastAsia="pt-BR"/>
              </w:rPr>
              <w:t>1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68E180" w14:textId="42611675" w:rsidR="003F4261" w:rsidRDefault="003F4261" w:rsidP="003F4261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3F4261">
              <w:rPr>
                <w:rFonts w:cstheme="minorHAnsi"/>
                <w:color w:val="000000"/>
              </w:rPr>
              <w:t>bertura de proc</w:t>
            </w:r>
            <w:r w:rsidR="00F72335">
              <w:rPr>
                <w:rFonts w:cstheme="minorHAnsi"/>
                <w:color w:val="000000"/>
              </w:rPr>
              <w:t>esso administrativo específico.</w:t>
            </w:r>
          </w:p>
          <w:p w14:paraId="40D2C658" w14:textId="3634EF47" w:rsidR="003F4261" w:rsidRPr="00505EB6" w:rsidRDefault="002D124B" w:rsidP="002D124B">
            <w:pPr>
              <w:spacing w:after="0" w:line="240" w:lineRule="auto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rFonts w:cstheme="minorHAnsi"/>
                <w:color w:val="000000"/>
                <w:sz w:val="16"/>
                <w:szCs w:val="16"/>
              </w:rPr>
              <w:t>art.</w:t>
            </w:r>
            <w:proofErr w:type="gramEnd"/>
            <w:r>
              <w:rPr>
                <w:rFonts w:cstheme="minorHAnsi"/>
                <w:color w:val="000000"/>
                <w:sz w:val="16"/>
                <w:szCs w:val="16"/>
              </w:rPr>
              <w:t xml:space="preserve"> 38, caput,</w:t>
            </w:r>
            <w:r w:rsidRPr="00505EB6">
              <w:rPr>
                <w:rFonts w:cstheme="minorHAnsi"/>
                <w:sz w:val="16"/>
                <w:szCs w:val="16"/>
              </w:rPr>
              <w:t xml:space="preserve"> da Lei 8.666/93</w:t>
            </w:r>
            <w:r w:rsidR="003F4261" w:rsidRPr="00505EB6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FE599" w14:textId="77777777" w:rsidR="003F4261" w:rsidRPr="00B5298C" w:rsidRDefault="003F4261" w:rsidP="00972853">
            <w:pPr>
              <w:spacing w:after="0" w:line="240" w:lineRule="auto"/>
              <w:ind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E8114D" w14:textId="4D94F297" w:rsidR="003F4261" w:rsidRPr="00B5298C" w:rsidRDefault="003F4261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3F4261" w:rsidRPr="00B5298C" w14:paraId="03C03727" w14:textId="77777777" w:rsidTr="001932D5">
        <w:trPr>
          <w:tblCellSpacing w:w="0" w:type="dxa"/>
        </w:trPr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1783D7" w14:textId="3FE5F8D9" w:rsidR="003F4261" w:rsidRPr="00D32E69" w:rsidRDefault="003F4261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highlight w:val="yellow"/>
                <w:lang w:eastAsia="pt-BR"/>
              </w:rPr>
            </w:pPr>
            <w:r w:rsidRPr="002C711B">
              <w:rPr>
                <w:rFonts w:eastAsia="Times New Roman" w:cstheme="minorHAnsi"/>
                <w:b/>
                <w:color w:val="000000"/>
                <w:lang w:eastAsia="pt-BR"/>
              </w:rPr>
              <w:t>2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645E83" w14:textId="306ACEDD" w:rsidR="00C52B38" w:rsidRPr="00CE4764" w:rsidRDefault="00C52B38" w:rsidP="00C52B38">
            <w:pPr>
              <w:spacing w:after="0" w:line="240" w:lineRule="auto"/>
              <w:jc w:val="both"/>
              <w:rPr>
                <w:rFonts w:cstheme="minorHAnsi"/>
              </w:rPr>
            </w:pPr>
            <w:r w:rsidRPr="00CE4764">
              <w:rPr>
                <w:rFonts w:cstheme="minorHAnsi"/>
              </w:rPr>
              <w:t>Documento para formalização da demanda pelo setor requisitante do serviço.</w:t>
            </w:r>
          </w:p>
          <w:p w14:paraId="0429B456" w14:textId="535F559B" w:rsidR="003F4261" w:rsidRPr="00CE4764" w:rsidRDefault="00C52B38" w:rsidP="00CE4764">
            <w:pPr>
              <w:spacing w:after="0" w:line="240" w:lineRule="auto"/>
              <w:jc w:val="both"/>
              <w:rPr>
                <w:rFonts w:cstheme="minorHAnsi"/>
              </w:rPr>
            </w:pPr>
            <w:r w:rsidRPr="00CE4764">
              <w:rPr>
                <w:rFonts w:cstheme="minorHAnsi"/>
                <w:sz w:val="16"/>
                <w:szCs w:val="16"/>
              </w:rPr>
              <w:t>(</w:t>
            </w:r>
            <w:proofErr w:type="gramStart"/>
            <w:r w:rsidRPr="00CE4764">
              <w:rPr>
                <w:rFonts w:cstheme="minorHAnsi"/>
                <w:sz w:val="16"/>
                <w:szCs w:val="16"/>
              </w:rPr>
              <w:t>art.</w:t>
            </w:r>
            <w:proofErr w:type="gramEnd"/>
            <w:r w:rsidRPr="00CE4764">
              <w:rPr>
                <w:rFonts w:cstheme="minorHAnsi"/>
                <w:sz w:val="16"/>
                <w:szCs w:val="16"/>
              </w:rPr>
              <w:t xml:space="preserve"> </w:t>
            </w:r>
            <w:r w:rsidR="008B5FDF" w:rsidRPr="00CE4764">
              <w:rPr>
                <w:rFonts w:cstheme="minorHAnsi"/>
                <w:sz w:val="16"/>
                <w:szCs w:val="16"/>
              </w:rPr>
              <w:t>20, §1ª</w:t>
            </w:r>
            <w:r w:rsidRPr="00CE4764">
              <w:rPr>
                <w:rFonts w:cstheme="minorHAnsi"/>
                <w:sz w:val="16"/>
                <w:szCs w:val="16"/>
              </w:rPr>
              <w:t xml:space="preserve"> </w:t>
            </w:r>
            <w:r w:rsidR="008B5FDF" w:rsidRPr="00CE4764">
              <w:rPr>
                <w:rFonts w:cstheme="minorHAnsi"/>
                <w:sz w:val="16"/>
                <w:szCs w:val="16"/>
              </w:rPr>
              <w:t>e</w:t>
            </w:r>
            <w:r w:rsidRPr="00CE4764">
              <w:rPr>
                <w:rFonts w:cstheme="minorHAnsi"/>
                <w:sz w:val="16"/>
                <w:szCs w:val="16"/>
              </w:rPr>
              <w:t xml:space="preserve">. </w:t>
            </w:r>
            <w:r w:rsidR="001932D5" w:rsidRPr="00CE4764">
              <w:rPr>
                <w:rFonts w:cstheme="minorHAnsi"/>
                <w:sz w:val="16"/>
                <w:szCs w:val="16"/>
              </w:rPr>
              <w:t>21, I, da IN 05/2017</w:t>
            </w:r>
            <w:r w:rsidR="00CE4764">
              <w:rPr>
                <w:rFonts w:cstheme="minorHAnsi"/>
                <w:sz w:val="16"/>
                <w:szCs w:val="16"/>
              </w:rPr>
              <w:t xml:space="preserve"> e </w:t>
            </w:r>
            <w:r w:rsidR="00CE4764" w:rsidRPr="00CE4764">
              <w:rPr>
                <w:rFonts w:cstheme="minorHAnsi"/>
                <w:sz w:val="16"/>
                <w:szCs w:val="16"/>
              </w:rPr>
              <w:t>art. 11, IN n.º 04/2014-MPOG</w:t>
            </w:r>
            <w:r w:rsidR="00721CAC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809EE" w14:textId="610E83C4" w:rsidR="003F4261" w:rsidRPr="00D32E69" w:rsidRDefault="003F4261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highlight w:val="yellow"/>
                <w:lang w:eastAsia="pt-BR"/>
              </w:rPr>
            </w:pP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1BC44" w14:textId="77777777" w:rsidR="003F4261" w:rsidRPr="00D32E69" w:rsidRDefault="003F4261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color w:val="FF0000"/>
                <w:highlight w:val="yellow"/>
                <w:lang w:eastAsia="pt-BR"/>
              </w:rPr>
            </w:pPr>
            <w:r w:rsidRPr="00167742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C52B38" w:rsidRPr="00B5298C" w14:paraId="1563E46B" w14:textId="77777777" w:rsidTr="001932D5">
        <w:trPr>
          <w:tblCellSpacing w:w="0" w:type="dxa"/>
        </w:trPr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238EFC" w14:textId="3FC59DCB" w:rsidR="00C52B38" w:rsidRPr="00E67B74" w:rsidRDefault="001932D5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3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3134A9" w14:textId="48337097" w:rsidR="00C52B38" w:rsidRPr="00CE4764" w:rsidRDefault="008B5FDF" w:rsidP="001932D5">
            <w:pPr>
              <w:spacing w:after="0" w:line="240" w:lineRule="auto"/>
              <w:jc w:val="both"/>
              <w:rPr>
                <w:rFonts w:cstheme="minorHAnsi"/>
              </w:rPr>
            </w:pPr>
            <w:r w:rsidRPr="00CE4764">
              <w:rPr>
                <w:rFonts w:cstheme="minorHAnsi"/>
              </w:rPr>
              <w:t xml:space="preserve">Designação formal da equipe de Planejamento da Contratação pela autoridade competente do setor de licitações </w:t>
            </w:r>
            <w:r w:rsidRPr="00CE4764">
              <w:rPr>
                <w:rFonts w:cstheme="minorHAnsi"/>
                <w:sz w:val="16"/>
                <w:szCs w:val="16"/>
              </w:rPr>
              <w:t>(art. 20, §1ª e. 21, III, da IN 05/2017)</w:t>
            </w:r>
          </w:p>
        </w:tc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BE2372" w14:textId="77777777" w:rsidR="00C52B38" w:rsidRPr="00B5298C" w:rsidRDefault="00C52B38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627D0C" w14:textId="13AF4962" w:rsidR="00C52B38" w:rsidRPr="00B5298C" w:rsidRDefault="008B5FDF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E266BF" w:rsidRPr="00B5298C" w14:paraId="75BF00BF" w14:textId="77777777" w:rsidTr="001932D5">
        <w:trPr>
          <w:tblCellSpacing w:w="0" w:type="dxa"/>
        </w:trPr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5938C2" w14:textId="7E81354D" w:rsidR="00E266BF" w:rsidRPr="00E67B74" w:rsidRDefault="001932D5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4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71C9FB" w14:textId="0F2B3D62" w:rsidR="00E266BF" w:rsidRPr="00CE4764" w:rsidRDefault="00C52B38" w:rsidP="00F72335">
            <w:pPr>
              <w:spacing w:after="0" w:line="240" w:lineRule="auto"/>
              <w:jc w:val="both"/>
              <w:rPr>
                <w:rFonts w:cstheme="minorHAnsi"/>
              </w:rPr>
            </w:pPr>
            <w:r w:rsidRPr="00CE4764">
              <w:rPr>
                <w:rFonts w:cstheme="minorHAnsi"/>
              </w:rPr>
              <w:t xml:space="preserve">Estudo Técnico </w:t>
            </w:r>
            <w:proofErr w:type="gramStart"/>
            <w:r w:rsidRPr="00CE4764">
              <w:rPr>
                <w:rFonts w:cstheme="minorHAnsi"/>
              </w:rPr>
              <w:t>Preliminar</w:t>
            </w:r>
            <w:r w:rsidR="001932D5" w:rsidRPr="00CE4764">
              <w:rPr>
                <w:rFonts w:cstheme="minorHAnsi"/>
              </w:rPr>
              <w:t xml:space="preserve">, </w:t>
            </w:r>
            <w:r w:rsidR="00587B01" w:rsidRPr="00CE4764">
              <w:rPr>
                <w:rFonts w:cstheme="minorHAnsi"/>
              </w:rPr>
              <w:t xml:space="preserve"> Gerenciamento</w:t>
            </w:r>
            <w:proofErr w:type="gramEnd"/>
            <w:r w:rsidR="00587B01" w:rsidRPr="00CE4764">
              <w:rPr>
                <w:rFonts w:cstheme="minorHAnsi"/>
              </w:rPr>
              <w:t xml:space="preserve"> de Riscos (Mapa de Riscos)</w:t>
            </w:r>
            <w:r w:rsidR="001932D5" w:rsidRPr="00CE4764">
              <w:rPr>
                <w:rFonts w:cstheme="minorHAnsi"/>
              </w:rPr>
              <w:t xml:space="preserve"> e </w:t>
            </w:r>
            <w:r w:rsidR="00587B01" w:rsidRPr="00CE4764">
              <w:rPr>
                <w:rFonts w:cstheme="minorHAnsi"/>
              </w:rPr>
              <w:t xml:space="preserve">aprovação </w:t>
            </w:r>
            <w:r w:rsidR="001932D5" w:rsidRPr="00CE4764">
              <w:rPr>
                <w:rFonts w:cstheme="minorHAnsi"/>
              </w:rPr>
              <w:t xml:space="preserve">dos documentos </w:t>
            </w:r>
            <w:r w:rsidR="00587B01" w:rsidRPr="00CE4764">
              <w:rPr>
                <w:rFonts w:cstheme="minorHAnsi"/>
              </w:rPr>
              <w:t>pela autoridade competente</w:t>
            </w:r>
            <w:r w:rsidR="001932D5" w:rsidRPr="00CE4764">
              <w:rPr>
                <w:rFonts w:cstheme="minorHAnsi"/>
              </w:rPr>
              <w:t>.</w:t>
            </w:r>
          </w:p>
          <w:p w14:paraId="1DE366EF" w14:textId="48E30494" w:rsidR="008B5FDF" w:rsidRPr="00CE4764" w:rsidRDefault="008B5FDF" w:rsidP="001932D5">
            <w:pPr>
              <w:spacing w:after="0" w:line="240" w:lineRule="auto"/>
              <w:jc w:val="both"/>
              <w:rPr>
                <w:rFonts w:cstheme="minorHAnsi"/>
              </w:rPr>
            </w:pPr>
            <w:r w:rsidRPr="00CE4764">
              <w:rPr>
                <w:rFonts w:cstheme="minorHAnsi"/>
                <w:sz w:val="16"/>
                <w:szCs w:val="16"/>
              </w:rPr>
              <w:t>(</w:t>
            </w:r>
            <w:proofErr w:type="gramStart"/>
            <w:r w:rsidRPr="00CE4764">
              <w:rPr>
                <w:rFonts w:cstheme="minorHAnsi"/>
                <w:sz w:val="16"/>
                <w:szCs w:val="16"/>
              </w:rPr>
              <w:t>art.</w:t>
            </w:r>
            <w:proofErr w:type="gramEnd"/>
            <w:r w:rsidRPr="00CE4764">
              <w:rPr>
                <w:rFonts w:cstheme="minorHAnsi"/>
                <w:sz w:val="16"/>
                <w:szCs w:val="16"/>
              </w:rPr>
              <w:t xml:space="preserve"> </w:t>
            </w:r>
            <w:r w:rsidR="001932D5" w:rsidRPr="00CE4764">
              <w:rPr>
                <w:rFonts w:cstheme="minorHAnsi"/>
                <w:sz w:val="16"/>
                <w:szCs w:val="16"/>
              </w:rPr>
              <w:t>20, §1ª 3,</w:t>
            </w:r>
            <w:r w:rsidRPr="00CE4764">
              <w:rPr>
                <w:rFonts w:cstheme="minorHAnsi"/>
                <w:sz w:val="16"/>
                <w:szCs w:val="16"/>
              </w:rPr>
              <w:t xml:space="preserve"> </w:t>
            </w:r>
            <w:r w:rsidR="001932D5" w:rsidRPr="00CE4764">
              <w:rPr>
                <w:rFonts w:cstheme="minorHAnsi"/>
                <w:sz w:val="16"/>
                <w:szCs w:val="16"/>
              </w:rPr>
              <w:t xml:space="preserve">24, 25, 26 e 27 </w:t>
            </w:r>
            <w:r w:rsidRPr="00CE4764">
              <w:rPr>
                <w:rFonts w:cstheme="minorHAnsi"/>
                <w:sz w:val="16"/>
                <w:szCs w:val="16"/>
              </w:rPr>
              <w:t>da IN 05/2017)</w:t>
            </w:r>
          </w:p>
        </w:tc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0AD6D" w14:textId="77777777" w:rsidR="00E266BF" w:rsidRPr="00B5298C" w:rsidRDefault="00E266BF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39F6D5" w14:textId="4408764D" w:rsidR="00E266BF" w:rsidRPr="00B5298C" w:rsidRDefault="008B5FDF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8B5FDF" w:rsidRPr="00B5298C" w14:paraId="02B8F376" w14:textId="77777777" w:rsidTr="001932D5">
        <w:trPr>
          <w:tblCellSpacing w:w="0" w:type="dxa"/>
        </w:trPr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A9081E" w14:textId="0CBCBCDD" w:rsidR="008B5FDF" w:rsidRDefault="00EA0B67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5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6B7395" w14:textId="3441D30D" w:rsidR="008B5FDF" w:rsidRPr="00CE4764" w:rsidRDefault="008B5FDF" w:rsidP="00F72335">
            <w:pPr>
              <w:spacing w:after="0" w:line="240" w:lineRule="auto"/>
              <w:jc w:val="both"/>
              <w:rPr>
                <w:rFonts w:cstheme="minorHAnsi"/>
              </w:rPr>
            </w:pPr>
            <w:r w:rsidRPr="00CE4764">
              <w:rPr>
                <w:rFonts w:cstheme="minorHAnsi"/>
              </w:rPr>
              <w:t>Justificativa para a não adoção de quaisquer dos itens do estudo técnico preliminar de que trata o §1º do art. 24 da IN/05/2017.</w:t>
            </w:r>
          </w:p>
          <w:p w14:paraId="7DA9453B" w14:textId="0A2B1D92" w:rsidR="008B5FDF" w:rsidRPr="00CE4764" w:rsidRDefault="008B5FDF" w:rsidP="00F72335">
            <w:pPr>
              <w:spacing w:after="0" w:line="240" w:lineRule="auto"/>
              <w:jc w:val="both"/>
              <w:rPr>
                <w:rFonts w:cstheme="minorHAnsi"/>
              </w:rPr>
            </w:pPr>
            <w:r w:rsidRPr="00CE4764">
              <w:rPr>
                <w:rFonts w:cstheme="minorHAnsi"/>
                <w:sz w:val="16"/>
                <w:szCs w:val="16"/>
              </w:rPr>
              <w:t>(</w:t>
            </w:r>
            <w:proofErr w:type="gramStart"/>
            <w:r w:rsidRPr="00CE4764">
              <w:rPr>
                <w:rFonts w:cstheme="minorHAnsi"/>
                <w:sz w:val="16"/>
                <w:szCs w:val="16"/>
              </w:rPr>
              <w:t>art.</w:t>
            </w:r>
            <w:proofErr w:type="gramEnd"/>
            <w:r w:rsidRPr="00CE4764">
              <w:rPr>
                <w:rFonts w:cstheme="minorHAnsi"/>
                <w:sz w:val="16"/>
                <w:szCs w:val="16"/>
              </w:rPr>
              <w:t xml:space="preserve"> </w:t>
            </w:r>
            <w:r w:rsidR="001932D5" w:rsidRPr="00CE4764">
              <w:rPr>
                <w:rFonts w:cstheme="minorHAnsi"/>
                <w:sz w:val="16"/>
                <w:szCs w:val="16"/>
              </w:rPr>
              <w:t xml:space="preserve">20, §1ª e </w:t>
            </w:r>
            <w:r w:rsidRPr="00CE4764">
              <w:rPr>
                <w:rFonts w:cstheme="minorHAnsi"/>
                <w:sz w:val="16"/>
                <w:szCs w:val="16"/>
              </w:rPr>
              <w:t>art. 24, §3º, da IN 05/2017)</w:t>
            </w:r>
          </w:p>
        </w:tc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D1DC92" w14:textId="77777777" w:rsidR="008B5FDF" w:rsidRPr="00B5298C" w:rsidRDefault="008B5FDF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07BBB5" w14:textId="247B1154" w:rsidR="008B5FDF" w:rsidRPr="00B5298C" w:rsidRDefault="00F67FC5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4B2116" w:rsidRPr="00B5298C" w14:paraId="60278F92" w14:textId="77777777" w:rsidTr="001932D5">
        <w:trPr>
          <w:tblCellSpacing w:w="0" w:type="dxa"/>
        </w:trPr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B99B5B" w14:textId="471CF5EA" w:rsidR="004B2116" w:rsidRDefault="00AC1807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6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595B42" w14:textId="77777777" w:rsidR="00AC1807" w:rsidRDefault="00AC1807" w:rsidP="00AC1807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Contemplação do</w:t>
            </w:r>
            <w:r w:rsidRPr="003F4261">
              <w:rPr>
                <w:rFonts w:cstheme="minorHAnsi"/>
                <w:color w:val="000000"/>
              </w:rPr>
              <w:t xml:space="preserve"> objeto requisitado no </w:t>
            </w:r>
            <w:r w:rsidRPr="001F5433">
              <w:rPr>
                <w:rFonts w:cstheme="minorHAnsi"/>
                <w:color w:val="000000"/>
              </w:rPr>
              <w:t>Plano Anual de Contratações.</w:t>
            </w:r>
            <w:r w:rsidRPr="003F4261">
              <w:rPr>
                <w:rFonts w:cstheme="minorHAnsi"/>
                <w:color w:val="000000"/>
              </w:rPr>
              <w:t xml:space="preserve"> </w:t>
            </w:r>
          </w:p>
          <w:p w14:paraId="6889C334" w14:textId="4D0EAD58" w:rsidR="004B2116" w:rsidRPr="004B2116" w:rsidRDefault="00AC1807" w:rsidP="00AC18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05EB6">
              <w:rPr>
                <w:rFonts w:cstheme="minorHAnsi"/>
                <w:sz w:val="16"/>
                <w:szCs w:val="16"/>
              </w:rPr>
              <w:t>(</w:t>
            </w:r>
            <w:r>
              <w:rPr>
                <w:rFonts w:cstheme="minorHAnsi"/>
                <w:sz w:val="16"/>
                <w:szCs w:val="16"/>
              </w:rPr>
              <w:t xml:space="preserve">art. 11 do </w:t>
            </w:r>
            <w:r w:rsidRPr="00505EB6">
              <w:rPr>
                <w:rFonts w:cstheme="minorHAnsi"/>
                <w:sz w:val="16"/>
                <w:szCs w:val="16"/>
              </w:rPr>
              <w:t xml:space="preserve">Decreto nº 35.592/2014 e </w:t>
            </w:r>
            <w:r>
              <w:rPr>
                <w:rFonts w:cstheme="minorHAnsi"/>
                <w:sz w:val="16"/>
                <w:szCs w:val="16"/>
              </w:rPr>
              <w:t xml:space="preserve">art. 4º da </w:t>
            </w:r>
            <w:r w:rsidRPr="00505EB6">
              <w:rPr>
                <w:rFonts w:cstheme="minorHAnsi"/>
                <w:sz w:val="16"/>
                <w:szCs w:val="16"/>
              </w:rPr>
              <w:t>Portaria-SEPLAN nº 184/2014)</w:t>
            </w:r>
          </w:p>
        </w:tc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12973B" w14:textId="77777777" w:rsidR="004B2116" w:rsidRPr="00B5298C" w:rsidRDefault="004B2116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407724" w14:textId="670DD7FF" w:rsidR="004B2116" w:rsidRPr="00B5298C" w:rsidRDefault="004B2116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AC1807" w:rsidRPr="00B5298C" w14:paraId="45900A92" w14:textId="77777777" w:rsidTr="001932D5">
        <w:trPr>
          <w:tblCellSpacing w:w="0" w:type="dxa"/>
        </w:trPr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72559B" w14:textId="1A89EE86" w:rsidR="00AC1807" w:rsidRDefault="00AC1807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7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10A16A" w14:textId="16BFA45A" w:rsidR="00AC1807" w:rsidRPr="00473A31" w:rsidRDefault="00AC1807" w:rsidP="00AC1807">
            <w:pPr>
              <w:spacing w:after="0" w:line="240" w:lineRule="auto"/>
              <w:rPr>
                <w:rFonts w:cstheme="minorHAnsi"/>
              </w:rPr>
            </w:pPr>
            <w:r w:rsidRPr="00473A31">
              <w:rPr>
                <w:rFonts w:cstheme="minorHAnsi"/>
              </w:rPr>
              <w:t>Justificativa para o parcelamento ou não da contratação pretendida</w:t>
            </w:r>
            <w:r>
              <w:rPr>
                <w:rFonts w:cstheme="minorHAnsi"/>
              </w:rPr>
              <w:t xml:space="preserve">, vedado o fracionamento </w:t>
            </w:r>
            <w:r w:rsidR="002A2756">
              <w:rPr>
                <w:rFonts w:cstheme="minorHAnsi"/>
              </w:rPr>
              <w:t xml:space="preserve">indevido </w:t>
            </w:r>
            <w:r>
              <w:rPr>
                <w:rFonts w:cstheme="minorHAnsi"/>
              </w:rPr>
              <w:t>de despesas</w:t>
            </w:r>
            <w:r w:rsidRPr="00473A31">
              <w:rPr>
                <w:rFonts w:cstheme="minorHAnsi"/>
              </w:rPr>
              <w:t>.</w:t>
            </w:r>
          </w:p>
          <w:p w14:paraId="784B052E" w14:textId="680D1BBF" w:rsidR="00AC1807" w:rsidRPr="00473A31" w:rsidRDefault="00AC1807" w:rsidP="00AC1807">
            <w:pPr>
              <w:spacing w:after="0" w:line="240" w:lineRule="auto"/>
              <w:rPr>
                <w:rFonts w:cstheme="minorHAnsi"/>
              </w:rPr>
            </w:pPr>
            <w:r w:rsidRPr="00473A31">
              <w:rPr>
                <w:rFonts w:cstheme="minorHAnsi"/>
                <w:sz w:val="16"/>
                <w:szCs w:val="16"/>
              </w:rPr>
              <w:t>(</w:t>
            </w:r>
            <w:proofErr w:type="gramStart"/>
            <w:r w:rsidRPr="00473A31">
              <w:rPr>
                <w:rFonts w:cstheme="minorHAnsi"/>
                <w:sz w:val="16"/>
                <w:szCs w:val="16"/>
              </w:rPr>
              <w:t>art.</w:t>
            </w:r>
            <w:proofErr w:type="gramEnd"/>
            <w:r w:rsidRPr="00473A31">
              <w:rPr>
                <w:rFonts w:cstheme="minorHAnsi"/>
                <w:sz w:val="16"/>
                <w:szCs w:val="16"/>
              </w:rPr>
              <w:t xml:space="preserve"> 15, IV e 23, §§1º e 2º, da Lei 8.666/93)</w:t>
            </w:r>
          </w:p>
        </w:tc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12A8E0" w14:textId="77777777" w:rsidR="00AC1807" w:rsidRPr="00B5298C" w:rsidRDefault="00AC1807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E57A41" w14:textId="292356DE" w:rsidR="00AC1807" w:rsidRPr="00B5298C" w:rsidRDefault="00AC1807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3F4261" w:rsidRPr="00B5298C" w14:paraId="3799CD97" w14:textId="77777777" w:rsidTr="001932D5">
        <w:trPr>
          <w:tblCellSpacing w:w="0" w:type="dxa"/>
        </w:trPr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6A383" w14:textId="11C149CA" w:rsidR="003F4261" w:rsidRPr="00E67B74" w:rsidRDefault="00AC1807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8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0F77E6" w14:textId="77777777" w:rsidR="003F4261" w:rsidRDefault="003F4261" w:rsidP="003F4261">
            <w:pPr>
              <w:spacing w:after="0" w:line="240" w:lineRule="auto"/>
              <w:jc w:val="both"/>
              <w:rPr>
                <w:rFonts w:cstheme="minorHAnsi"/>
              </w:rPr>
            </w:pPr>
            <w:r w:rsidRPr="003F4261">
              <w:rPr>
                <w:rFonts w:cstheme="minorHAnsi"/>
              </w:rPr>
              <w:t xml:space="preserve">Projeto Básico/Termo de Referência delimitando quantitativa e qualitativamente o bem a ser adquirido. </w:t>
            </w:r>
          </w:p>
          <w:p w14:paraId="22095F35" w14:textId="5A778533" w:rsidR="003F4261" w:rsidRPr="003F4261" w:rsidRDefault="003F4261" w:rsidP="003F426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05EB6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505EB6">
              <w:rPr>
                <w:rFonts w:cstheme="minorHAnsi"/>
                <w:sz w:val="16"/>
                <w:szCs w:val="16"/>
              </w:rPr>
              <w:t>arts</w:t>
            </w:r>
            <w:proofErr w:type="spellEnd"/>
            <w:r w:rsidRPr="00505EB6">
              <w:rPr>
                <w:rFonts w:cstheme="minorHAnsi"/>
                <w:sz w:val="16"/>
                <w:szCs w:val="16"/>
              </w:rPr>
              <w:t>. 6°, IX, e art. 7°, § 9°, da Lei 8.666/93)</w:t>
            </w:r>
          </w:p>
        </w:tc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9648B2" w14:textId="77777777" w:rsidR="003F4261" w:rsidRPr="00B5298C" w:rsidRDefault="003F4261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6FC9B5" w14:textId="77777777" w:rsidR="003F4261" w:rsidRPr="00B5298C" w:rsidRDefault="003F4261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  <w:bookmarkStart w:id="0" w:name="_GoBack"/>
        <w:bookmarkEnd w:id="0"/>
      </w:tr>
      <w:tr w:rsidR="003F4261" w:rsidRPr="00B5298C" w14:paraId="2EAD8013" w14:textId="77777777" w:rsidTr="001932D5">
        <w:trPr>
          <w:tblCellSpacing w:w="0" w:type="dxa"/>
        </w:trPr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0F379" w14:textId="7923C5D8" w:rsidR="003F4261" w:rsidRPr="00E67B74" w:rsidRDefault="00AC1807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9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3DDCC8" w14:textId="4E8D5C70" w:rsidR="003F4261" w:rsidRDefault="003F4261" w:rsidP="003F4261">
            <w:pPr>
              <w:spacing w:after="0" w:line="240" w:lineRule="auto"/>
              <w:jc w:val="both"/>
              <w:rPr>
                <w:rFonts w:cstheme="minorHAnsi"/>
              </w:rPr>
            </w:pPr>
            <w:r w:rsidRPr="003F4261">
              <w:rPr>
                <w:rFonts w:cstheme="minorHAnsi"/>
              </w:rPr>
              <w:t xml:space="preserve">Aprovação </w:t>
            </w:r>
            <w:r w:rsidR="00CE4764" w:rsidRPr="003F4261">
              <w:rPr>
                <w:rFonts w:cstheme="minorHAnsi"/>
              </w:rPr>
              <w:t xml:space="preserve">do Projeto Básico/Termo de Referência </w:t>
            </w:r>
            <w:r w:rsidRPr="003F4261">
              <w:rPr>
                <w:rFonts w:cstheme="minorHAnsi"/>
              </w:rPr>
              <w:t>pela autoridade competente</w:t>
            </w:r>
            <w:r>
              <w:rPr>
                <w:rFonts w:cstheme="minorHAnsi"/>
              </w:rPr>
              <w:t>.</w:t>
            </w:r>
            <w:r w:rsidRPr="003F4261">
              <w:rPr>
                <w:rFonts w:cstheme="minorHAnsi"/>
              </w:rPr>
              <w:t xml:space="preserve"> </w:t>
            </w:r>
          </w:p>
          <w:p w14:paraId="45690FF6" w14:textId="0CDCC222" w:rsidR="003F4261" w:rsidRPr="003F4261" w:rsidRDefault="003F4261" w:rsidP="003F426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05EB6">
              <w:rPr>
                <w:rFonts w:cstheme="minorHAnsi"/>
                <w:sz w:val="16"/>
                <w:szCs w:val="16"/>
              </w:rPr>
              <w:t>(art. 7º, § 2º, I</w:t>
            </w:r>
            <w:r w:rsidR="00845D5D">
              <w:rPr>
                <w:rFonts w:cstheme="minorHAnsi"/>
                <w:sz w:val="16"/>
                <w:szCs w:val="16"/>
              </w:rPr>
              <w:t>,</w:t>
            </w:r>
            <w:r w:rsidRPr="00505EB6">
              <w:rPr>
                <w:rFonts w:cstheme="minorHAnsi"/>
                <w:sz w:val="16"/>
                <w:szCs w:val="16"/>
              </w:rPr>
              <w:t xml:space="preserve"> da Lei nº 8.666/93)</w:t>
            </w:r>
          </w:p>
        </w:tc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61D77" w14:textId="77777777" w:rsidR="003F4261" w:rsidRPr="00B5298C" w:rsidRDefault="003F4261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55AEA" w14:textId="77777777" w:rsidR="003F4261" w:rsidRPr="00B5298C" w:rsidRDefault="003F4261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color w:val="FF0000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3F4261" w:rsidRPr="00B5298C" w14:paraId="1746E66D" w14:textId="77777777" w:rsidTr="001932D5">
        <w:trPr>
          <w:tblCellSpacing w:w="0" w:type="dxa"/>
        </w:trPr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7342A" w14:textId="3613F721" w:rsidR="003F4261" w:rsidRPr="00E67B74" w:rsidRDefault="00AC1807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lastRenderedPageBreak/>
              <w:t>10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918EA1" w14:textId="395E4A01" w:rsidR="003F4261" w:rsidRDefault="003F4261" w:rsidP="003F4261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Elaboração</w:t>
            </w:r>
            <w:r w:rsidRPr="003F4261">
              <w:rPr>
                <w:rFonts w:cstheme="minorHAnsi"/>
              </w:rPr>
              <w:t xml:space="preserve">, se for o caso, </w:t>
            </w:r>
            <w:r>
              <w:rPr>
                <w:rFonts w:cstheme="minorHAnsi"/>
              </w:rPr>
              <w:t>d</w:t>
            </w:r>
            <w:r w:rsidRPr="003F4261">
              <w:rPr>
                <w:rFonts w:cstheme="minorHAnsi"/>
              </w:rPr>
              <w:t>o projeto executivo</w:t>
            </w:r>
            <w:r>
              <w:rPr>
                <w:rFonts w:cstheme="minorHAnsi"/>
              </w:rPr>
              <w:t>, p</w:t>
            </w:r>
            <w:r w:rsidRPr="003F4261">
              <w:rPr>
                <w:rFonts w:cstheme="minorHAnsi"/>
              </w:rPr>
              <w:t>ara contratação de obras ou serviços ou autoriza</w:t>
            </w:r>
            <w:r>
              <w:rPr>
                <w:rFonts w:cstheme="minorHAnsi"/>
              </w:rPr>
              <w:t xml:space="preserve">ção </w:t>
            </w:r>
            <w:r w:rsidR="00285868">
              <w:rPr>
                <w:rFonts w:cstheme="minorHAnsi"/>
              </w:rPr>
              <w:t>para que</w:t>
            </w:r>
            <w:r w:rsidRPr="003F4261">
              <w:rPr>
                <w:rFonts w:cstheme="minorHAnsi"/>
              </w:rPr>
              <w:t xml:space="preserve"> seja realizado concomitantemente com a sua execução. </w:t>
            </w:r>
          </w:p>
          <w:p w14:paraId="627D85F9" w14:textId="5D042FB0" w:rsidR="003F4261" w:rsidRPr="003F4261" w:rsidRDefault="003F4261" w:rsidP="003F426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05EB6">
              <w:rPr>
                <w:rFonts w:cstheme="minorHAnsi"/>
                <w:sz w:val="16"/>
                <w:szCs w:val="16"/>
              </w:rPr>
              <w:t>(art. 6°, X</w:t>
            </w:r>
            <w:r w:rsidR="00357E3A">
              <w:rPr>
                <w:rFonts w:cstheme="minorHAnsi"/>
                <w:sz w:val="16"/>
                <w:szCs w:val="16"/>
              </w:rPr>
              <w:t>,</w:t>
            </w:r>
            <w:r w:rsidRPr="00505EB6">
              <w:rPr>
                <w:rFonts w:cstheme="minorHAnsi"/>
                <w:sz w:val="16"/>
                <w:szCs w:val="16"/>
              </w:rPr>
              <w:t xml:space="preserve"> e art. 7°, §§ 1° e 9°, </w:t>
            </w:r>
            <w:r w:rsidR="0098448A">
              <w:rPr>
                <w:rFonts w:cstheme="minorHAnsi"/>
                <w:sz w:val="16"/>
                <w:szCs w:val="16"/>
              </w:rPr>
              <w:t xml:space="preserve">da </w:t>
            </w:r>
            <w:r w:rsidRPr="00505EB6">
              <w:rPr>
                <w:rFonts w:cstheme="minorHAnsi"/>
                <w:sz w:val="16"/>
                <w:szCs w:val="16"/>
              </w:rPr>
              <w:t>Lei 8.666/93)</w:t>
            </w:r>
          </w:p>
        </w:tc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99D2C" w14:textId="77777777" w:rsidR="003F4261" w:rsidRPr="00B5298C" w:rsidRDefault="003F4261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  <w:r w:rsidRPr="00B5298C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3E128" w14:textId="77777777" w:rsidR="00AC1807" w:rsidRDefault="00AC1807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</w:pPr>
          </w:p>
          <w:p w14:paraId="0991996C" w14:textId="77777777" w:rsidR="00AC1807" w:rsidRDefault="00AC1807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</w:pPr>
          </w:p>
          <w:p w14:paraId="31B76833" w14:textId="77777777" w:rsidR="00AC1807" w:rsidRDefault="00AC1807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</w:pPr>
          </w:p>
          <w:p w14:paraId="64254D8F" w14:textId="77777777" w:rsidR="00AC1807" w:rsidRDefault="00AC1807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</w:pPr>
          </w:p>
          <w:p w14:paraId="061D4969" w14:textId="77777777" w:rsidR="00AC1807" w:rsidRDefault="00AC1807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</w:pPr>
          </w:p>
          <w:p w14:paraId="2E5F40D5" w14:textId="77777777" w:rsidR="003F4261" w:rsidRPr="00B5298C" w:rsidRDefault="003F4261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color w:val="FF0000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3F4261" w:rsidRPr="00B5298C" w14:paraId="229F5AE7" w14:textId="77777777" w:rsidTr="001932D5">
        <w:trPr>
          <w:tblCellSpacing w:w="0" w:type="dxa"/>
        </w:trPr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041DE3" w14:textId="3D848244" w:rsidR="003F4261" w:rsidRPr="00B5298C" w:rsidRDefault="00AC1807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11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450BE" w14:textId="77777777" w:rsidR="00505EB6" w:rsidRDefault="00505EB6" w:rsidP="00505EB6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</w:t>
            </w:r>
            <w:r w:rsidR="003F4261" w:rsidRPr="003F4261">
              <w:rPr>
                <w:rFonts w:cstheme="minorHAnsi"/>
              </w:rPr>
              <w:t>ustificativa fundamentada dos quantitativos (bens/serviços) requisitados</w:t>
            </w:r>
            <w:r>
              <w:rPr>
                <w:rFonts w:cstheme="minorHAnsi"/>
              </w:rPr>
              <w:t xml:space="preserve"> </w:t>
            </w:r>
            <w:r w:rsidR="003F4261" w:rsidRPr="00154361">
              <w:rPr>
                <w:rFonts w:cstheme="minorHAnsi"/>
              </w:rPr>
              <w:t>que demonstrem o dimensionamento adequado da aquisição/contratação.</w:t>
            </w:r>
            <w:r w:rsidR="003F4261" w:rsidRPr="003F4261">
              <w:rPr>
                <w:rFonts w:cstheme="minorHAnsi"/>
              </w:rPr>
              <w:t xml:space="preserve"> </w:t>
            </w:r>
          </w:p>
          <w:p w14:paraId="1686E8C2" w14:textId="71245186" w:rsidR="003F4261" w:rsidRPr="003F4261" w:rsidRDefault="003F4261" w:rsidP="00505EB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05EB6">
              <w:rPr>
                <w:rFonts w:cstheme="minorHAnsi"/>
                <w:sz w:val="16"/>
                <w:szCs w:val="16"/>
              </w:rPr>
              <w:t>(</w:t>
            </w:r>
            <w:proofErr w:type="gramStart"/>
            <w:r w:rsidR="00E97636">
              <w:rPr>
                <w:rFonts w:cstheme="minorHAnsi"/>
                <w:sz w:val="16"/>
                <w:szCs w:val="16"/>
              </w:rPr>
              <w:t>a</w:t>
            </w:r>
            <w:r w:rsidRPr="00505EB6">
              <w:rPr>
                <w:rFonts w:cstheme="minorHAnsi"/>
                <w:sz w:val="16"/>
                <w:szCs w:val="16"/>
              </w:rPr>
              <w:t>rt.</w:t>
            </w:r>
            <w:proofErr w:type="gramEnd"/>
            <w:r w:rsidRPr="00505EB6">
              <w:rPr>
                <w:rFonts w:cstheme="minorHAnsi"/>
                <w:sz w:val="16"/>
                <w:szCs w:val="16"/>
              </w:rPr>
              <w:t xml:space="preserve"> </w:t>
            </w:r>
            <w:r w:rsidR="00473A31">
              <w:rPr>
                <w:rFonts w:cstheme="minorHAnsi"/>
                <w:sz w:val="16"/>
                <w:szCs w:val="16"/>
              </w:rPr>
              <w:t xml:space="preserve">7º, §4º e </w:t>
            </w:r>
            <w:r w:rsidRPr="00505EB6">
              <w:rPr>
                <w:rFonts w:cstheme="minorHAnsi"/>
                <w:sz w:val="16"/>
                <w:szCs w:val="16"/>
              </w:rPr>
              <w:t>15 da Lei n.º 8.666/1993)</w:t>
            </w:r>
          </w:p>
        </w:tc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C25A1" w14:textId="77777777" w:rsidR="003F4261" w:rsidRPr="00B5298C" w:rsidRDefault="003F4261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A206A4" w14:textId="77777777" w:rsidR="00721CAC" w:rsidRDefault="00721CAC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</w:pPr>
          </w:p>
          <w:p w14:paraId="52E58011" w14:textId="77777777" w:rsidR="00721CAC" w:rsidRDefault="00721CAC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</w:pPr>
          </w:p>
          <w:p w14:paraId="496EF8BF" w14:textId="77777777" w:rsidR="00721CAC" w:rsidRDefault="00721CAC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</w:pPr>
          </w:p>
          <w:p w14:paraId="115C7273" w14:textId="77777777" w:rsidR="003F4261" w:rsidRPr="00B5298C" w:rsidRDefault="003F4261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3F4261" w:rsidRPr="00B5298C" w14:paraId="279FB15B" w14:textId="77777777" w:rsidTr="001932D5">
        <w:trPr>
          <w:tblCellSpacing w:w="0" w:type="dxa"/>
        </w:trPr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5D60F" w14:textId="1B6FC8A7" w:rsidR="003F4261" w:rsidRPr="00643FE2" w:rsidRDefault="00AC1807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12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392D2" w14:textId="2F883E39" w:rsidR="0006795A" w:rsidRPr="00586C3E" w:rsidRDefault="00505EB6" w:rsidP="0006795A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3F4261" w:rsidRPr="003F4261">
              <w:rPr>
                <w:rFonts w:cstheme="minorHAnsi"/>
              </w:rPr>
              <w:t>aracterização da situação de dispensa (art. 17, art. 24 e seguintes da Lei 8.666/93) ou de inexigibilidade de licitação (art. 25, Lei 8.666/93</w:t>
            </w:r>
            <w:r w:rsidR="00643FE2" w:rsidRPr="00643FE2">
              <w:rPr>
                <w:rFonts w:cstheme="minorHAnsi"/>
              </w:rPr>
              <w:t>)</w:t>
            </w:r>
            <w:r w:rsidR="00BE709F">
              <w:rPr>
                <w:rFonts w:cstheme="minorHAnsi"/>
              </w:rPr>
              <w:t>,</w:t>
            </w:r>
            <w:r w:rsidR="00792B12">
              <w:rPr>
                <w:rFonts w:cstheme="minorHAnsi"/>
              </w:rPr>
              <w:t xml:space="preserve"> </w:t>
            </w:r>
            <w:r w:rsidR="00312D35" w:rsidRPr="00586C3E">
              <w:rPr>
                <w:rFonts w:cstheme="minorHAnsi"/>
              </w:rPr>
              <w:t>acompanhada da devida justificativa.</w:t>
            </w:r>
          </w:p>
          <w:p w14:paraId="7FFB9AB7" w14:textId="5AD8006B" w:rsidR="003F4261" w:rsidRPr="003F4261" w:rsidRDefault="0006795A" w:rsidP="00643FE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cstheme="minorHAnsi"/>
                <w:sz w:val="16"/>
                <w:szCs w:val="16"/>
              </w:rPr>
              <w:t>art.</w:t>
            </w:r>
            <w:proofErr w:type="gramEnd"/>
            <w:r>
              <w:rPr>
                <w:rFonts w:cstheme="minorHAnsi"/>
                <w:sz w:val="16"/>
                <w:szCs w:val="16"/>
              </w:rPr>
              <w:t xml:space="preserve"> 26, caput</w:t>
            </w:r>
            <w:r w:rsidR="003C5ACA">
              <w:rPr>
                <w:rFonts w:cstheme="minorHAnsi"/>
                <w:sz w:val="16"/>
                <w:szCs w:val="16"/>
              </w:rPr>
              <w:t>,</w:t>
            </w:r>
            <w:r>
              <w:rPr>
                <w:rFonts w:cstheme="minorHAnsi"/>
                <w:sz w:val="16"/>
                <w:szCs w:val="16"/>
              </w:rPr>
              <w:t xml:space="preserve"> da</w:t>
            </w:r>
            <w:r w:rsidR="003F4261" w:rsidRPr="00505EB6">
              <w:rPr>
                <w:rFonts w:cstheme="minorHAnsi"/>
                <w:sz w:val="16"/>
                <w:szCs w:val="16"/>
              </w:rPr>
              <w:t xml:space="preserve"> Lei n° 8.666/93)</w:t>
            </w:r>
          </w:p>
        </w:tc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6B6DAA" w14:textId="77777777" w:rsidR="003F4261" w:rsidRPr="00B5298C" w:rsidRDefault="003F4261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5B1775" w14:textId="77777777" w:rsidR="003F4261" w:rsidRPr="00B5298C" w:rsidRDefault="003F4261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643FE2" w:rsidRPr="00B5298C" w14:paraId="35E18060" w14:textId="77777777" w:rsidTr="001932D5">
        <w:trPr>
          <w:tblCellSpacing w:w="0" w:type="dxa"/>
        </w:trPr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6C3ED3" w14:textId="4A7B9217" w:rsidR="00643FE2" w:rsidRPr="007F6252" w:rsidRDefault="00AC1807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highlight w:val="red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13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B2F14E" w14:textId="07C4E9A2" w:rsidR="00643FE2" w:rsidRDefault="00591244" w:rsidP="0006795A">
            <w:pPr>
              <w:spacing w:after="0" w:line="240" w:lineRule="auto"/>
              <w:jc w:val="both"/>
              <w:rPr>
                <w:rFonts w:cstheme="minorHAnsi"/>
              </w:rPr>
            </w:pPr>
            <w:r w:rsidRPr="00501778">
              <w:rPr>
                <w:rFonts w:cstheme="minorHAnsi"/>
              </w:rPr>
              <w:t>Instrução do processo de dispensa ou inexigibilidade com os elementos descritos no parágrafo único do art. 26 da Lei nº 8.666/93.</w:t>
            </w:r>
          </w:p>
        </w:tc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E01036" w14:textId="77777777" w:rsidR="00643FE2" w:rsidRPr="00B5298C" w:rsidRDefault="00643FE2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DA970C" w14:textId="5CF56F8E" w:rsidR="00643FE2" w:rsidRPr="00B5298C" w:rsidRDefault="00591244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3F4261" w:rsidRPr="00B5298C" w14:paraId="6603ED20" w14:textId="77777777" w:rsidTr="001932D5">
        <w:trPr>
          <w:tblCellSpacing w:w="0" w:type="dxa"/>
        </w:trPr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63BF55" w14:textId="4732B0E0" w:rsidR="003F4261" w:rsidRPr="00B5298C" w:rsidRDefault="00AC1807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14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0E8DE1" w14:textId="400BFE3D" w:rsidR="003F4261" w:rsidRPr="003F4261" w:rsidRDefault="0069038E" w:rsidP="00A4769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355133">
              <w:rPr>
                <w:rFonts w:cstheme="minorHAnsi"/>
              </w:rPr>
              <w:t xml:space="preserve">Orçamento detalhado em planilhas que expresse a composição de todos os seus custos </w:t>
            </w:r>
            <w:r w:rsidRPr="006F1FC0">
              <w:rPr>
                <w:rFonts w:cstheme="minorHAnsi"/>
              </w:rPr>
              <w:t xml:space="preserve">unitários </w:t>
            </w:r>
            <w:r w:rsidRPr="006F1FC0">
              <w:rPr>
                <w:rFonts w:cstheme="minorHAnsi"/>
                <w:sz w:val="16"/>
                <w:szCs w:val="16"/>
              </w:rPr>
              <w:t xml:space="preserve">(art. </w:t>
            </w:r>
            <w:r w:rsidR="00A4769C" w:rsidRPr="006F1FC0">
              <w:rPr>
                <w:rFonts w:cstheme="minorHAnsi"/>
                <w:sz w:val="16"/>
                <w:szCs w:val="16"/>
              </w:rPr>
              <w:t>7º</w:t>
            </w:r>
            <w:r w:rsidRPr="006F1FC0">
              <w:rPr>
                <w:rFonts w:cstheme="minorHAnsi"/>
                <w:sz w:val="16"/>
                <w:szCs w:val="16"/>
              </w:rPr>
              <w:t>, §2º, II</w:t>
            </w:r>
            <w:r w:rsidR="00A4769C" w:rsidRPr="006F1FC0">
              <w:rPr>
                <w:rFonts w:cstheme="minorHAnsi"/>
                <w:sz w:val="16"/>
                <w:szCs w:val="16"/>
              </w:rPr>
              <w:t>,</w:t>
            </w:r>
            <w:r w:rsidRPr="006F1FC0">
              <w:rPr>
                <w:rFonts w:cstheme="minorHAnsi"/>
                <w:sz w:val="16"/>
                <w:szCs w:val="16"/>
              </w:rPr>
              <w:t xml:space="preserve"> da Lei nº 8.666/93)</w:t>
            </w:r>
          </w:p>
        </w:tc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65B081" w14:textId="4661AF43" w:rsidR="003F4261" w:rsidRPr="00B5298C" w:rsidRDefault="00957C35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310E72" w14:textId="77777777" w:rsidR="003F4261" w:rsidRPr="00B5298C" w:rsidRDefault="003F4261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96298E" w:rsidRPr="00B5298C" w14:paraId="214912EB" w14:textId="77777777" w:rsidTr="001932D5">
        <w:trPr>
          <w:tblCellSpacing w:w="0" w:type="dxa"/>
        </w:trPr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0D1AA7" w14:textId="56224E9C" w:rsidR="0096298E" w:rsidRDefault="00AC1807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15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609E20" w14:textId="0284C93E" w:rsidR="0096298E" w:rsidRPr="00CE4764" w:rsidRDefault="00966F43" w:rsidP="00966F43">
            <w:pPr>
              <w:spacing w:after="0" w:line="240" w:lineRule="auto"/>
              <w:jc w:val="both"/>
              <w:rPr>
                <w:rFonts w:cstheme="minorHAnsi"/>
              </w:rPr>
            </w:pPr>
            <w:r w:rsidRPr="00CE4764">
              <w:rPr>
                <w:rFonts w:cstheme="minorHAnsi"/>
              </w:rPr>
              <w:t>Justificativa do gestor responsável acerca do a</w:t>
            </w:r>
            <w:r w:rsidR="0096298E" w:rsidRPr="00CE4764">
              <w:rPr>
                <w:rFonts w:cstheme="minorHAnsi"/>
              </w:rPr>
              <w:t xml:space="preserve">tendimento aos requisitos </w:t>
            </w:r>
            <w:r w:rsidRPr="00CE4764">
              <w:rPr>
                <w:rFonts w:cstheme="minorHAnsi"/>
              </w:rPr>
              <w:t xml:space="preserve">normativos específicos de Pesquisa de Preços, </w:t>
            </w:r>
            <w:r w:rsidR="0096298E" w:rsidRPr="00CE4764">
              <w:rPr>
                <w:rFonts w:cstheme="minorHAnsi"/>
              </w:rPr>
              <w:t>com a juntada d</w:t>
            </w:r>
            <w:r w:rsidRPr="00CE4764">
              <w:rPr>
                <w:rFonts w:cstheme="minorHAnsi"/>
              </w:rPr>
              <w:t>a lista constante no Anexo I da</w:t>
            </w:r>
            <w:r w:rsidR="0096298E" w:rsidRPr="00CE4764">
              <w:rPr>
                <w:rFonts w:cstheme="minorHAnsi"/>
              </w:rPr>
              <w:t xml:space="preserve"> </w:t>
            </w:r>
            <w:r w:rsidRPr="00CE4764">
              <w:rPr>
                <w:rFonts w:cstheme="minorHAnsi"/>
              </w:rPr>
              <w:t>Portaria SEEC n.º 514/2018.</w:t>
            </w:r>
          </w:p>
          <w:p w14:paraId="40C46A7C" w14:textId="4E7C60BB" w:rsidR="00966F43" w:rsidRPr="00355133" w:rsidRDefault="00966F43" w:rsidP="006638B6">
            <w:pPr>
              <w:spacing w:after="0" w:line="240" w:lineRule="auto"/>
              <w:jc w:val="both"/>
              <w:rPr>
                <w:rFonts w:cstheme="minorHAnsi"/>
              </w:rPr>
            </w:pPr>
            <w:r w:rsidRPr="00CE4764">
              <w:rPr>
                <w:rFonts w:cstheme="minorHAnsi"/>
                <w:sz w:val="16"/>
                <w:szCs w:val="16"/>
              </w:rPr>
              <w:t>(</w:t>
            </w:r>
            <w:proofErr w:type="gramStart"/>
            <w:r w:rsidRPr="00CE4764">
              <w:rPr>
                <w:rFonts w:cstheme="minorHAnsi"/>
                <w:sz w:val="16"/>
                <w:szCs w:val="16"/>
              </w:rPr>
              <w:t>art.</w:t>
            </w:r>
            <w:proofErr w:type="gramEnd"/>
            <w:r w:rsidRPr="00CE4764">
              <w:rPr>
                <w:rFonts w:cstheme="minorHAnsi"/>
                <w:sz w:val="16"/>
                <w:szCs w:val="16"/>
              </w:rPr>
              <w:t xml:space="preserve"> 15, III, da Lei n.º 8.666/1993,</w:t>
            </w:r>
            <w:r w:rsidR="00AC1807">
              <w:rPr>
                <w:rFonts w:cstheme="minorHAnsi"/>
                <w:sz w:val="16"/>
                <w:szCs w:val="16"/>
              </w:rPr>
              <w:t xml:space="preserve"> Lei n.º</w:t>
            </w:r>
            <w:r w:rsidRPr="00CE4764">
              <w:rPr>
                <w:rFonts w:cstheme="minorHAnsi"/>
                <w:sz w:val="16"/>
                <w:szCs w:val="16"/>
              </w:rPr>
              <w:t xml:space="preserve"> </w:t>
            </w:r>
            <w:r w:rsidR="006638B6" w:rsidRPr="00CE4764">
              <w:rPr>
                <w:rFonts w:cstheme="minorHAnsi"/>
                <w:sz w:val="16"/>
                <w:szCs w:val="16"/>
              </w:rPr>
              <w:t xml:space="preserve">5.525/2015, </w:t>
            </w:r>
            <w:r w:rsidRPr="00CE4764">
              <w:rPr>
                <w:rFonts w:cstheme="minorHAnsi"/>
                <w:sz w:val="16"/>
                <w:szCs w:val="16"/>
              </w:rPr>
              <w:t>Decreto n.º 39.453/2018</w:t>
            </w:r>
            <w:r w:rsidR="006638B6" w:rsidRPr="00CE4764">
              <w:rPr>
                <w:rFonts w:cstheme="minorHAnsi"/>
                <w:sz w:val="16"/>
                <w:szCs w:val="16"/>
              </w:rPr>
              <w:t xml:space="preserve"> e</w:t>
            </w:r>
            <w:r w:rsidRPr="00CE4764">
              <w:rPr>
                <w:rFonts w:cstheme="minorHAnsi"/>
                <w:sz w:val="16"/>
                <w:szCs w:val="16"/>
              </w:rPr>
              <w:t xml:space="preserve"> Portaria SEEC n.º 514/2018</w:t>
            </w:r>
            <w:r w:rsidRPr="006F1FC0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35ED97" w14:textId="77777777" w:rsidR="0096298E" w:rsidRDefault="0096298E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E88BD5" w14:textId="212DF79F" w:rsidR="0096298E" w:rsidRPr="00B5298C" w:rsidRDefault="0096298E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3362CA" w:rsidRPr="00B5298C" w14:paraId="7DBD9958" w14:textId="77777777" w:rsidTr="001932D5">
        <w:trPr>
          <w:tblCellSpacing w:w="0" w:type="dxa"/>
        </w:trPr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2EA228" w14:textId="01AF54A3" w:rsidR="003362CA" w:rsidRPr="00B5298C" w:rsidRDefault="002C711B" w:rsidP="00936FD7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1</w:t>
            </w:r>
            <w:r w:rsidR="00AC1807">
              <w:rPr>
                <w:rFonts w:eastAsia="Times New Roman" w:cstheme="minorHAnsi"/>
                <w:b/>
                <w:color w:val="000000"/>
                <w:lang w:eastAsia="pt-BR"/>
              </w:rPr>
              <w:t>6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BE8B0D" w14:textId="77777777" w:rsidR="003362CA" w:rsidRPr="0072090E" w:rsidRDefault="003362CA" w:rsidP="008B739D">
            <w:pPr>
              <w:spacing w:after="0" w:line="240" w:lineRule="auto"/>
              <w:jc w:val="both"/>
              <w:rPr>
                <w:rFonts w:cstheme="minorHAnsi"/>
              </w:rPr>
            </w:pPr>
            <w:r w:rsidRPr="0072090E">
              <w:rPr>
                <w:rFonts w:cstheme="minorHAnsi"/>
              </w:rPr>
              <w:t>Previsão de recursos orçamentários, com indicação das respectivas rubricas, para fazer frente a despesa.</w:t>
            </w:r>
          </w:p>
          <w:p w14:paraId="452E8ABC" w14:textId="3EF76E3F" w:rsidR="003362CA" w:rsidRPr="0072090E" w:rsidRDefault="003362CA" w:rsidP="008B739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2090E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72090E">
              <w:rPr>
                <w:rFonts w:cstheme="minorHAnsi"/>
                <w:sz w:val="16"/>
                <w:szCs w:val="16"/>
              </w:rPr>
              <w:t>arts</w:t>
            </w:r>
            <w:proofErr w:type="spellEnd"/>
            <w:r w:rsidRPr="0072090E">
              <w:rPr>
                <w:rFonts w:cstheme="minorHAnsi"/>
                <w:sz w:val="16"/>
                <w:szCs w:val="16"/>
              </w:rPr>
              <w:t>. 7º, § 2º, III</w:t>
            </w:r>
            <w:r w:rsidRPr="00BD6484">
              <w:rPr>
                <w:rFonts w:cstheme="minorHAnsi"/>
                <w:sz w:val="16"/>
                <w:szCs w:val="16"/>
              </w:rPr>
              <w:t>, 14</w:t>
            </w:r>
            <w:r w:rsidRPr="0072090E">
              <w:rPr>
                <w:rFonts w:cstheme="minorHAnsi"/>
                <w:sz w:val="16"/>
                <w:szCs w:val="16"/>
              </w:rPr>
              <w:t xml:space="preserve"> e 38, caput, da Lei nº</w:t>
            </w:r>
            <w:r w:rsidR="00936D8F">
              <w:rPr>
                <w:rFonts w:cstheme="minorHAnsi"/>
                <w:sz w:val="16"/>
                <w:szCs w:val="16"/>
              </w:rPr>
              <w:t xml:space="preserve"> </w:t>
            </w:r>
            <w:r w:rsidRPr="0072090E">
              <w:rPr>
                <w:rFonts w:cstheme="minorHAnsi"/>
                <w:sz w:val="16"/>
                <w:szCs w:val="16"/>
              </w:rPr>
              <w:t>8.666/93)</w:t>
            </w:r>
          </w:p>
        </w:tc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8D35DA" w14:textId="77777777" w:rsidR="003362CA" w:rsidRPr="00B5298C" w:rsidRDefault="003362CA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57A0B9" w14:textId="77777777" w:rsidR="003362CA" w:rsidRPr="00B5298C" w:rsidRDefault="003362CA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color w:val="FF0000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3362CA" w:rsidRPr="00B5298C" w14:paraId="4B2EF703" w14:textId="77777777" w:rsidTr="001932D5">
        <w:trPr>
          <w:tblCellSpacing w:w="0" w:type="dxa"/>
        </w:trPr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B0B163" w14:textId="26B61447" w:rsidR="003362CA" w:rsidRPr="006F1FC0" w:rsidRDefault="00AC1807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17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609053" w14:textId="4954EAC1" w:rsidR="00875EAE" w:rsidRPr="006F1FC0" w:rsidRDefault="003362CA" w:rsidP="00875EAE">
            <w:pPr>
              <w:spacing w:after="0" w:line="240" w:lineRule="auto"/>
              <w:jc w:val="both"/>
              <w:rPr>
                <w:rFonts w:cstheme="minorHAnsi"/>
              </w:rPr>
            </w:pPr>
            <w:r w:rsidRPr="006F1FC0">
              <w:rPr>
                <w:rFonts w:cstheme="minorHAnsi"/>
              </w:rPr>
              <w:t xml:space="preserve">Estimativa do impacto financeiro no exercício que deva entrar em vigor e nos dois subsequentes ou ateste pelo ordenador de despesas se a contratação não </w:t>
            </w:r>
            <w:r w:rsidR="000762BC" w:rsidRPr="006F1FC0">
              <w:rPr>
                <w:rFonts w:cstheme="minorHAnsi"/>
              </w:rPr>
              <w:t>corresponder</w:t>
            </w:r>
            <w:r w:rsidRPr="006F1FC0">
              <w:rPr>
                <w:rFonts w:cstheme="minorHAnsi"/>
              </w:rPr>
              <w:t xml:space="preserve"> </w:t>
            </w:r>
            <w:r w:rsidR="00036A25" w:rsidRPr="006F1FC0">
              <w:rPr>
                <w:rFonts w:cstheme="minorHAnsi"/>
              </w:rPr>
              <w:t xml:space="preserve">à </w:t>
            </w:r>
            <w:r w:rsidRPr="006F1FC0">
              <w:rPr>
                <w:rFonts w:cstheme="minorHAnsi"/>
              </w:rPr>
              <w:t>criação, expansão ou aperfeiçoamento de ação governamental que acarrete aumento de despesa</w:t>
            </w:r>
            <w:r w:rsidR="00323F9F" w:rsidRPr="006F1FC0">
              <w:rPr>
                <w:rFonts w:cstheme="minorHAnsi"/>
              </w:rPr>
              <w:t>.</w:t>
            </w:r>
            <w:r w:rsidR="00833590" w:rsidRPr="006F1FC0">
              <w:rPr>
                <w:rFonts w:cstheme="minorHAnsi"/>
              </w:rPr>
              <w:t xml:space="preserve"> </w:t>
            </w:r>
          </w:p>
          <w:p w14:paraId="366A853B" w14:textId="0D487B61" w:rsidR="003362CA" w:rsidRPr="006F1FC0" w:rsidRDefault="003362CA" w:rsidP="00936D8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F1FC0">
              <w:rPr>
                <w:rFonts w:cstheme="minorHAnsi"/>
                <w:sz w:val="16"/>
                <w:szCs w:val="16"/>
              </w:rPr>
              <w:t xml:space="preserve">(art. 16, caput e I, da </w:t>
            </w:r>
            <w:r w:rsidR="00936D8F" w:rsidRPr="006F1FC0">
              <w:rPr>
                <w:rFonts w:cstheme="minorHAnsi"/>
                <w:sz w:val="16"/>
                <w:szCs w:val="16"/>
              </w:rPr>
              <w:t>Lei Complementar n.º 101/2000 - LRF</w:t>
            </w:r>
            <w:r w:rsidRPr="006F1FC0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8609B1" w14:textId="77777777" w:rsidR="003362CA" w:rsidRPr="00B5298C" w:rsidRDefault="003362CA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2E9C4C" w14:textId="77777777" w:rsidR="003362CA" w:rsidRPr="00B5298C" w:rsidRDefault="003362CA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color w:val="FF0000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3362CA" w:rsidRPr="00B5298C" w14:paraId="13802070" w14:textId="77777777" w:rsidTr="001932D5">
        <w:trPr>
          <w:tblCellSpacing w:w="0" w:type="dxa"/>
        </w:trPr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C6FB0A" w14:textId="1B12A372" w:rsidR="003362CA" w:rsidRPr="006F1FC0" w:rsidRDefault="00AC1807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18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6C3CC" w14:textId="59BEBCB6" w:rsidR="003362CA" w:rsidRPr="006F1FC0" w:rsidRDefault="003362CA" w:rsidP="008B739D">
            <w:pPr>
              <w:spacing w:after="0" w:line="240" w:lineRule="auto"/>
              <w:jc w:val="both"/>
              <w:rPr>
                <w:rFonts w:cstheme="minorHAnsi"/>
              </w:rPr>
            </w:pPr>
            <w:r w:rsidRPr="006F1FC0">
              <w:rPr>
                <w:rFonts w:cstheme="minorHAnsi"/>
              </w:rPr>
              <w:t>Declaração expressa de que a despesa tem adequação orçamentária</w:t>
            </w:r>
            <w:r w:rsidR="00472BEF" w:rsidRPr="006F1FC0">
              <w:rPr>
                <w:rFonts w:cstheme="minorHAnsi"/>
              </w:rPr>
              <w:t xml:space="preserve"> e financeira com a lei orçamentária anual </w:t>
            </w:r>
            <w:r w:rsidRPr="006F1FC0">
              <w:rPr>
                <w:rFonts w:cstheme="minorHAnsi"/>
              </w:rPr>
              <w:t xml:space="preserve">e compatibilidade com o plano plurianual e com a lei de diretrizes orçamentárias ou ateste pelo ordenador </w:t>
            </w:r>
            <w:r w:rsidRPr="006F1FC0">
              <w:rPr>
                <w:rFonts w:cstheme="minorHAnsi"/>
              </w:rPr>
              <w:lastRenderedPageBreak/>
              <w:t xml:space="preserve">de despesas se a contratação não </w:t>
            </w:r>
            <w:r w:rsidR="00813011" w:rsidRPr="006F1FC0">
              <w:rPr>
                <w:rFonts w:cstheme="minorHAnsi"/>
              </w:rPr>
              <w:t xml:space="preserve">corresponder à </w:t>
            </w:r>
            <w:r w:rsidRPr="006F1FC0">
              <w:rPr>
                <w:rFonts w:cstheme="minorHAnsi"/>
              </w:rPr>
              <w:t>criação, expansão ou aperfeiçoamento de ação governamental que acarrete aumento de despesa.</w:t>
            </w:r>
          </w:p>
          <w:p w14:paraId="1737578D" w14:textId="2075D640" w:rsidR="003362CA" w:rsidRPr="006F1FC0" w:rsidRDefault="003362CA" w:rsidP="008B739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F1FC0">
              <w:rPr>
                <w:rFonts w:cstheme="minorHAnsi"/>
                <w:sz w:val="16"/>
                <w:szCs w:val="16"/>
              </w:rPr>
              <w:t xml:space="preserve">(art. 16, caput e II, da </w:t>
            </w:r>
            <w:r w:rsidR="00936D8F" w:rsidRPr="006F1FC0">
              <w:rPr>
                <w:rFonts w:cstheme="minorHAnsi"/>
                <w:sz w:val="16"/>
                <w:szCs w:val="16"/>
              </w:rPr>
              <w:t>Lei Complementar n.º 101/2000 - LRF</w:t>
            </w:r>
            <w:r w:rsidRPr="006F1FC0">
              <w:rPr>
                <w:rFonts w:cstheme="minorHAnsi"/>
                <w:sz w:val="16"/>
                <w:szCs w:val="16"/>
              </w:rPr>
              <w:t xml:space="preserve">) </w:t>
            </w:r>
          </w:p>
        </w:tc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26705F" w14:textId="77777777" w:rsidR="003362CA" w:rsidRPr="00B5298C" w:rsidRDefault="003362CA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B1D688" w14:textId="77777777" w:rsidR="003362CA" w:rsidRPr="00B5298C" w:rsidRDefault="003362CA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color w:val="FF0000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3362CA" w:rsidRPr="00B5298C" w14:paraId="675B01C3" w14:textId="77777777" w:rsidTr="001932D5">
        <w:trPr>
          <w:tblCellSpacing w:w="0" w:type="dxa"/>
        </w:trPr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299789" w14:textId="0487BBBA" w:rsidR="003362CA" w:rsidRDefault="00AC1807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19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658B79" w14:textId="5388AC63" w:rsidR="0072090E" w:rsidRPr="0072090E" w:rsidRDefault="0072090E" w:rsidP="0072090E">
            <w:pPr>
              <w:spacing w:after="0" w:line="240" w:lineRule="auto"/>
              <w:jc w:val="both"/>
              <w:rPr>
                <w:rFonts w:cstheme="minorHAnsi"/>
              </w:rPr>
            </w:pPr>
            <w:r w:rsidRPr="0072090E">
              <w:rPr>
                <w:rFonts w:cstheme="minorHAnsi"/>
              </w:rPr>
              <w:t>Autorização da</w:t>
            </w:r>
            <w:r w:rsidR="003362CA" w:rsidRPr="0072090E">
              <w:rPr>
                <w:rFonts w:cstheme="minorHAnsi"/>
              </w:rPr>
              <w:t xml:space="preserve"> contratação direta pel</w:t>
            </w:r>
            <w:r w:rsidR="00323F9F">
              <w:rPr>
                <w:rFonts w:cstheme="minorHAnsi"/>
              </w:rPr>
              <w:t>a autoridade competente</w:t>
            </w:r>
            <w:r w:rsidRPr="0072090E">
              <w:rPr>
                <w:rFonts w:cstheme="minorHAnsi"/>
              </w:rPr>
              <w:t>.</w:t>
            </w:r>
          </w:p>
          <w:p w14:paraId="22A74527" w14:textId="3D4A46A1" w:rsidR="003362CA" w:rsidRPr="0072090E" w:rsidRDefault="003362CA" w:rsidP="00323F9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2090E">
              <w:rPr>
                <w:rFonts w:cstheme="minorHAnsi"/>
                <w:sz w:val="16"/>
                <w:szCs w:val="16"/>
              </w:rPr>
              <w:t>(art. 38 da Lei n. 8.666/93</w:t>
            </w:r>
            <w:r w:rsidRPr="00323F9F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14AF9B" w14:textId="77777777" w:rsidR="003362CA" w:rsidRPr="00B5298C" w:rsidRDefault="003362CA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A176E4" w14:textId="3E0343E7" w:rsidR="003362CA" w:rsidRPr="00B5298C" w:rsidRDefault="00060DCA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A5206B" w:rsidRPr="00B5298C" w14:paraId="75F17B99" w14:textId="77777777" w:rsidTr="001932D5">
        <w:trPr>
          <w:tblCellSpacing w:w="0" w:type="dxa"/>
        </w:trPr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80547E" w14:textId="1740AA5D" w:rsidR="00A5206B" w:rsidRDefault="003B4FFD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20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364348" w14:textId="61AE6709" w:rsidR="00A5206B" w:rsidRDefault="00A5206B" w:rsidP="003B4FFD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Declaração </w:t>
            </w:r>
            <w:r w:rsidR="003B4FFD">
              <w:rPr>
                <w:rFonts w:cstheme="minorHAnsi"/>
              </w:rPr>
              <w:t>para os fins do Decreto nº 39.86</w:t>
            </w:r>
            <w:r>
              <w:rPr>
                <w:rFonts w:cstheme="minorHAnsi"/>
              </w:rPr>
              <w:t>0, de 30 de maio de 2019, disponibilizada no Anexo Único da Portari</w:t>
            </w:r>
            <w:r w:rsidR="003B4FFD">
              <w:rPr>
                <w:rFonts w:cstheme="minorHAnsi"/>
              </w:rPr>
              <w:t>a nº 356, de 29 de julho de 2019</w:t>
            </w:r>
            <w:r>
              <w:rPr>
                <w:rFonts w:cstheme="minorHAnsi"/>
              </w:rPr>
              <w:t xml:space="preserve">. </w:t>
            </w:r>
            <w:r w:rsidR="003B4FFD" w:rsidRPr="0072090E">
              <w:rPr>
                <w:rFonts w:cstheme="minorHAnsi"/>
                <w:sz w:val="16"/>
                <w:szCs w:val="16"/>
              </w:rPr>
              <w:t>(</w:t>
            </w:r>
            <w:proofErr w:type="gramStart"/>
            <w:r w:rsidR="003B4FFD">
              <w:rPr>
                <w:rFonts w:cstheme="minorHAnsi"/>
                <w:sz w:val="16"/>
                <w:szCs w:val="16"/>
              </w:rPr>
              <w:t>art.</w:t>
            </w:r>
            <w:proofErr w:type="gramEnd"/>
            <w:r w:rsidR="003B4FFD">
              <w:rPr>
                <w:rFonts w:cstheme="minorHAnsi"/>
                <w:sz w:val="16"/>
                <w:szCs w:val="16"/>
              </w:rPr>
              <w:t xml:space="preserve"> 9º da Lei nº 8.666/93, art. 1º do Decreto nº 39.860/2019, art. 2º da Portaria nº 356/2019)</w:t>
            </w:r>
          </w:p>
        </w:tc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C01560" w14:textId="77777777" w:rsidR="00A5206B" w:rsidRPr="00B5298C" w:rsidRDefault="00A5206B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00ACC9" w14:textId="77777777" w:rsidR="00A5206B" w:rsidRPr="00B5298C" w:rsidRDefault="00A5206B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</w:pPr>
          </w:p>
        </w:tc>
      </w:tr>
      <w:tr w:rsidR="00600060" w:rsidRPr="00B5298C" w14:paraId="5A1230F1" w14:textId="77777777" w:rsidTr="001932D5">
        <w:trPr>
          <w:tblCellSpacing w:w="0" w:type="dxa"/>
        </w:trPr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13D7726C" w14:textId="3CE70DA5" w:rsidR="00600060" w:rsidRPr="001646AF" w:rsidRDefault="00AC1807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21</w:t>
            </w:r>
          </w:p>
        </w:tc>
        <w:tc>
          <w:tcPr>
            <w:tcW w:w="77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701B156F" w14:textId="272436D6" w:rsidR="00600060" w:rsidRPr="001646AF" w:rsidRDefault="00600060" w:rsidP="00F654DD">
            <w:pPr>
              <w:spacing w:after="0" w:line="240" w:lineRule="auto"/>
              <w:ind w:left="60" w:right="60"/>
              <w:jc w:val="both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1646AF">
              <w:rPr>
                <w:rFonts w:cstheme="minorHAnsi"/>
                <w:b/>
                <w:bCs/>
              </w:rPr>
              <w:t>Atendimento específico para e adequação da contratação emergencial (art. 24, IV, da Lei n.º 8.666/1993):</w:t>
            </w:r>
            <w:r w:rsidR="00F654DD">
              <w:rPr>
                <w:rFonts w:cstheme="minorHAnsi"/>
                <w:b/>
                <w:bCs/>
              </w:rPr>
              <w:t xml:space="preserve"> </w:t>
            </w:r>
            <w:r w:rsidR="00F654DD" w:rsidRPr="00F654DD">
              <w:rPr>
                <w:rFonts w:cstheme="minorHAnsi"/>
                <w:bCs/>
              </w:rPr>
              <w:t xml:space="preserve">Formulário </w:t>
            </w:r>
            <w:r w:rsidR="00F654DD">
              <w:rPr>
                <w:rFonts w:cstheme="minorHAnsi"/>
                <w:bCs/>
              </w:rPr>
              <w:t xml:space="preserve">da Controladoria-Geral do Distrito Federal </w:t>
            </w:r>
            <w:r w:rsidR="00F654DD" w:rsidRPr="00F654DD">
              <w:rPr>
                <w:rFonts w:cstheme="minorHAnsi"/>
                <w:bCs/>
              </w:rPr>
              <w:t>disponibilizado no SEI.</w:t>
            </w:r>
            <w:r w:rsidR="00F654DD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600060" w:rsidRPr="00B5298C" w14:paraId="205F06B8" w14:textId="77777777" w:rsidTr="001932D5">
        <w:trPr>
          <w:tblCellSpacing w:w="0" w:type="dxa"/>
        </w:trPr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18A370C9" w14:textId="2A2BE614" w:rsidR="00600060" w:rsidRDefault="00AC1807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22</w:t>
            </w:r>
          </w:p>
        </w:tc>
        <w:tc>
          <w:tcPr>
            <w:tcW w:w="77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3205B78A" w14:textId="527F7FB7" w:rsidR="00600060" w:rsidRPr="00B5298C" w:rsidRDefault="00600060" w:rsidP="00F654DD">
            <w:pPr>
              <w:spacing w:after="0" w:line="240" w:lineRule="auto"/>
              <w:ind w:left="60" w:right="60"/>
              <w:jc w:val="both"/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</w:pPr>
            <w:r w:rsidRPr="00060DCA">
              <w:rPr>
                <w:rFonts w:cstheme="minorHAnsi"/>
              </w:rPr>
              <w:t xml:space="preserve">Atendimento </w:t>
            </w:r>
            <w:r w:rsidRPr="00060DCA">
              <w:rPr>
                <w:rFonts w:cstheme="minorHAnsi"/>
                <w:b/>
              </w:rPr>
              <w:t>específico</w:t>
            </w:r>
            <w:r w:rsidR="00C817B7">
              <w:rPr>
                <w:rFonts w:cstheme="minorHAnsi"/>
              </w:rPr>
              <w:t xml:space="preserve"> para</w:t>
            </w:r>
            <w:r w:rsidRPr="00060DCA">
              <w:rPr>
                <w:rFonts w:cstheme="minorHAnsi"/>
              </w:rPr>
              <w:t xml:space="preserve"> adequação da </w:t>
            </w:r>
            <w:r w:rsidRPr="00600060">
              <w:rPr>
                <w:rFonts w:cstheme="minorHAnsi"/>
                <w:b/>
              </w:rPr>
              <w:t xml:space="preserve">contratação </w:t>
            </w:r>
            <w:r>
              <w:rPr>
                <w:rFonts w:cstheme="minorHAnsi"/>
                <w:b/>
              </w:rPr>
              <w:t>por inexigibilidade de licitação</w:t>
            </w:r>
            <w:r w:rsidRPr="00600060">
              <w:rPr>
                <w:rFonts w:cstheme="minorHAnsi"/>
              </w:rPr>
              <w:t xml:space="preserve"> </w:t>
            </w:r>
            <w:r w:rsidRPr="00060DCA">
              <w:rPr>
                <w:rFonts w:cstheme="minorHAnsi"/>
              </w:rPr>
              <w:t>(art.</w:t>
            </w:r>
            <w:r>
              <w:rPr>
                <w:rFonts w:cstheme="minorHAnsi"/>
              </w:rPr>
              <w:t xml:space="preserve"> 25</w:t>
            </w:r>
            <w:r w:rsidRPr="00060DCA">
              <w:rPr>
                <w:rFonts w:cstheme="minorHAnsi"/>
              </w:rPr>
              <w:t xml:space="preserve"> da Lei n.º 8.666/1993)</w:t>
            </w:r>
            <w:r>
              <w:rPr>
                <w:rFonts w:cstheme="minorHAnsi"/>
              </w:rPr>
              <w:t>:</w:t>
            </w:r>
          </w:p>
        </w:tc>
      </w:tr>
      <w:tr w:rsidR="00F01AF7" w:rsidRPr="00B5298C" w14:paraId="02F77A5B" w14:textId="77777777" w:rsidTr="001932D5">
        <w:trPr>
          <w:tblCellSpacing w:w="0" w:type="dxa"/>
        </w:trPr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D168F" w14:textId="65D8F050" w:rsidR="00F01AF7" w:rsidRDefault="00EA0B67" w:rsidP="00936FD7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2</w:t>
            </w:r>
            <w:r w:rsidR="00AC1807">
              <w:rPr>
                <w:rFonts w:eastAsia="Times New Roman" w:cstheme="minorHAnsi"/>
                <w:b/>
                <w:color w:val="000000"/>
                <w:lang w:eastAsia="pt-BR"/>
              </w:rPr>
              <w:t>2</w:t>
            </w:r>
            <w:r w:rsidR="00F01AF7">
              <w:rPr>
                <w:rFonts w:eastAsia="Times New Roman" w:cstheme="minorHAnsi"/>
                <w:b/>
                <w:color w:val="000000"/>
                <w:lang w:eastAsia="pt-BR"/>
              </w:rPr>
              <w:t>.1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2FCCE4" w14:textId="77777777" w:rsidR="000B7344" w:rsidRDefault="00357112" w:rsidP="00807107">
            <w:pPr>
              <w:spacing w:after="0" w:line="240" w:lineRule="auto"/>
              <w:jc w:val="both"/>
            </w:pPr>
            <w:r w:rsidRPr="00936FD7">
              <w:t xml:space="preserve">Justificativa </w:t>
            </w:r>
            <w:r w:rsidR="00807107" w:rsidRPr="00936FD7">
              <w:t xml:space="preserve">do preço e </w:t>
            </w:r>
            <w:r w:rsidR="00F01AF7" w:rsidRPr="00936FD7">
              <w:t>da esco</w:t>
            </w:r>
            <w:r w:rsidR="00807107" w:rsidRPr="00936FD7">
              <w:t xml:space="preserve">lha do fornecedor ou executante. </w:t>
            </w:r>
          </w:p>
          <w:p w14:paraId="6187408B" w14:textId="0CD4337A" w:rsidR="00F01AF7" w:rsidRPr="00600060" w:rsidRDefault="00807107" w:rsidP="00807107">
            <w:pPr>
              <w:spacing w:after="0" w:line="240" w:lineRule="auto"/>
              <w:jc w:val="both"/>
              <w:rPr>
                <w:rFonts w:cstheme="minorHAnsi"/>
              </w:rPr>
            </w:pPr>
            <w:r w:rsidRPr="00936FD7">
              <w:rPr>
                <w:sz w:val="16"/>
                <w:szCs w:val="16"/>
              </w:rPr>
              <w:t>(</w:t>
            </w:r>
            <w:proofErr w:type="gramStart"/>
            <w:r w:rsidRPr="00936FD7">
              <w:rPr>
                <w:sz w:val="16"/>
                <w:szCs w:val="16"/>
              </w:rPr>
              <w:t>art.</w:t>
            </w:r>
            <w:proofErr w:type="gramEnd"/>
            <w:r w:rsidRPr="00936FD7">
              <w:rPr>
                <w:sz w:val="16"/>
                <w:szCs w:val="16"/>
              </w:rPr>
              <w:t xml:space="preserve"> 26, parágrafo único, II e III, da Lei</w:t>
            </w:r>
            <w:r w:rsidRPr="00936FD7">
              <w:t xml:space="preserve"> </w:t>
            </w:r>
            <w:r w:rsidRPr="00936FD7">
              <w:rPr>
                <w:sz w:val="16"/>
                <w:szCs w:val="16"/>
              </w:rPr>
              <w:t>n.º 8.666/93)</w:t>
            </w:r>
          </w:p>
        </w:tc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C3F11C" w14:textId="77777777" w:rsidR="00F01AF7" w:rsidRPr="00B5298C" w:rsidRDefault="00F01AF7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058622" w14:textId="32148887" w:rsidR="00F01AF7" w:rsidRPr="00B5298C" w:rsidRDefault="00936FD7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807107" w:rsidRPr="00B5298C" w14:paraId="1D7F1993" w14:textId="77777777" w:rsidTr="001932D5">
        <w:trPr>
          <w:tblCellSpacing w:w="0" w:type="dxa"/>
        </w:trPr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B44FD6" w14:textId="53EAD8AD" w:rsidR="00807107" w:rsidRDefault="00EA0B67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2</w:t>
            </w:r>
            <w:r w:rsidR="00AC1807">
              <w:rPr>
                <w:rFonts w:eastAsia="Times New Roman" w:cstheme="minorHAnsi"/>
                <w:b/>
                <w:color w:val="000000"/>
                <w:lang w:eastAsia="pt-BR"/>
              </w:rPr>
              <w:t>2</w:t>
            </w:r>
            <w:r w:rsidR="00936FD7">
              <w:rPr>
                <w:rFonts w:eastAsia="Times New Roman" w:cstheme="minorHAnsi"/>
                <w:b/>
                <w:color w:val="000000"/>
                <w:lang w:eastAsia="pt-BR"/>
              </w:rPr>
              <w:t>.2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C79155" w14:textId="77777777" w:rsidR="000B7344" w:rsidRDefault="00807107" w:rsidP="009505F3">
            <w:pPr>
              <w:spacing w:after="0" w:line="240" w:lineRule="auto"/>
              <w:jc w:val="both"/>
              <w:rPr>
                <w:rFonts w:cstheme="minorHAnsi"/>
              </w:rPr>
            </w:pPr>
            <w:r w:rsidRPr="00600060">
              <w:rPr>
                <w:rFonts w:cstheme="minorHAnsi"/>
              </w:rPr>
              <w:t>Averiguação da veracidade do atestado de exclusividade apresentado.</w:t>
            </w:r>
            <w:r w:rsidR="009505F3">
              <w:rPr>
                <w:rFonts w:cstheme="minorHAnsi"/>
              </w:rPr>
              <w:t xml:space="preserve"> </w:t>
            </w:r>
          </w:p>
          <w:p w14:paraId="2D67C924" w14:textId="5A1F44B1" w:rsidR="002E3052" w:rsidRPr="002E3052" w:rsidRDefault="009505F3" w:rsidP="009505F3">
            <w:pPr>
              <w:spacing w:after="0" w:line="240" w:lineRule="auto"/>
              <w:jc w:val="both"/>
              <w:rPr>
                <w:sz w:val="16"/>
                <w:szCs w:val="16"/>
                <w:highlight w:val="cyan"/>
              </w:rPr>
            </w:pPr>
            <w:r w:rsidRPr="00936FD7">
              <w:rPr>
                <w:sz w:val="16"/>
                <w:szCs w:val="16"/>
              </w:rPr>
              <w:t xml:space="preserve">(art. </w:t>
            </w:r>
            <w:r>
              <w:rPr>
                <w:sz w:val="16"/>
                <w:szCs w:val="16"/>
              </w:rPr>
              <w:t>25, I</w:t>
            </w:r>
            <w:r w:rsidRPr="00936FD7">
              <w:rPr>
                <w:sz w:val="16"/>
                <w:szCs w:val="16"/>
              </w:rPr>
              <w:t>, da Lei</w:t>
            </w:r>
            <w:r w:rsidRPr="00936FD7">
              <w:t xml:space="preserve"> </w:t>
            </w:r>
            <w:r w:rsidRPr="00936FD7">
              <w:rPr>
                <w:sz w:val="16"/>
                <w:szCs w:val="16"/>
              </w:rPr>
              <w:t>n.º 8.666/93)</w:t>
            </w:r>
          </w:p>
        </w:tc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9C426C" w14:textId="77777777" w:rsidR="00807107" w:rsidRPr="00B5298C" w:rsidRDefault="00807107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ACE2A1" w14:textId="40C71F9C" w:rsidR="00807107" w:rsidRPr="00B5298C" w:rsidRDefault="00936FD7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600060" w:rsidRPr="00B5298C" w14:paraId="6BFE0CE2" w14:textId="77777777" w:rsidTr="001932D5">
        <w:trPr>
          <w:tblCellSpacing w:w="0" w:type="dxa"/>
        </w:trPr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9195A9" w14:textId="6C68DA4F" w:rsidR="00600060" w:rsidRDefault="00AC1807" w:rsidP="002C711B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22</w:t>
            </w:r>
            <w:r w:rsidR="00936FD7">
              <w:rPr>
                <w:rFonts w:eastAsia="Times New Roman" w:cstheme="minorHAnsi"/>
                <w:b/>
                <w:color w:val="000000"/>
                <w:lang w:eastAsia="pt-BR"/>
              </w:rPr>
              <w:t>.3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4A2C22" w14:textId="77777777" w:rsidR="000B7344" w:rsidRDefault="00600060" w:rsidP="000B7344">
            <w:pPr>
              <w:pStyle w:val="SemEspaamento"/>
            </w:pPr>
            <w:r w:rsidRPr="00600060">
              <w:t xml:space="preserve">Demonstração da notória especialização do contratado e </w:t>
            </w:r>
            <w:r w:rsidR="000F59C7">
              <w:t>d</w:t>
            </w:r>
            <w:r w:rsidRPr="00600060">
              <w:t>a natureza singular do serviço a ser prestado.</w:t>
            </w:r>
          </w:p>
          <w:p w14:paraId="042765EA" w14:textId="6E8BE738" w:rsidR="00600060" w:rsidRPr="009505F3" w:rsidRDefault="00600060" w:rsidP="000B7344">
            <w:pPr>
              <w:pStyle w:val="SemEspaamento"/>
            </w:pPr>
            <w:r w:rsidRPr="00600060">
              <w:rPr>
                <w:sz w:val="16"/>
                <w:szCs w:val="16"/>
              </w:rPr>
              <w:t>(art. 25, II, Lei n. 8.666/93)</w:t>
            </w:r>
          </w:p>
        </w:tc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7D7CAC" w14:textId="77777777" w:rsidR="00600060" w:rsidRPr="00B5298C" w:rsidRDefault="00600060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24DB4E" w14:textId="259AE39D" w:rsidR="00600060" w:rsidRPr="00B5298C" w:rsidRDefault="00600060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2E3052" w:rsidRPr="00B5298C" w14:paraId="0C118884" w14:textId="77777777" w:rsidTr="001932D5">
        <w:trPr>
          <w:tblCellSpacing w:w="0" w:type="dxa"/>
        </w:trPr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2FA7D7" w14:textId="5C0DB26E" w:rsidR="002E3052" w:rsidRDefault="00AC1807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22</w:t>
            </w:r>
            <w:r w:rsidR="00936FD7">
              <w:rPr>
                <w:rFonts w:eastAsia="Times New Roman" w:cstheme="minorHAnsi"/>
                <w:b/>
                <w:color w:val="000000"/>
                <w:lang w:eastAsia="pt-BR"/>
              </w:rPr>
              <w:t>.4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3C0268" w14:textId="2D343DEE" w:rsidR="002E3052" w:rsidRDefault="002E3052" w:rsidP="002E3052">
            <w:pPr>
              <w:spacing w:after="0" w:line="240" w:lineRule="auto"/>
              <w:jc w:val="both"/>
            </w:pPr>
            <w:r>
              <w:t>No caso de contratações de profissionais do setor artístico, prevista no art. 25, inciso III, da Lei n.º 8.666/93, consta comprovação da consagração pela crítica e opinião pública mediante a apresentação do seu currículo, acompanhada de documentos que a atestem, bem como de comprovantes de consultas preliminares sobre os valores cobrados.</w:t>
            </w:r>
          </w:p>
          <w:p w14:paraId="3746C75C" w14:textId="04A1F51D" w:rsidR="002E3052" w:rsidRPr="002E3052" w:rsidRDefault="002E3052" w:rsidP="004144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3052">
              <w:rPr>
                <w:rFonts w:cstheme="minorHAnsi"/>
                <w:sz w:val="16"/>
                <w:szCs w:val="16"/>
              </w:rPr>
              <w:t>(art. 25, III, da Lei n. 8.666/93</w:t>
            </w:r>
            <w:r w:rsidR="00797011">
              <w:rPr>
                <w:rFonts w:cstheme="minorHAnsi"/>
                <w:sz w:val="16"/>
                <w:szCs w:val="16"/>
              </w:rPr>
              <w:t xml:space="preserve"> e</w:t>
            </w:r>
            <w:r w:rsidRPr="00797011">
              <w:rPr>
                <w:rFonts w:cstheme="minorHAnsi"/>
                <w:sz w:val="16"/>
                <w:szCs w:val="16"/>
              </w:rPr>
              <w:t xml:space="preserve"> </w:t>
            </w:r>
            <w:r w:rsidR="00414421" w:rsidRPr="00797011">
              <w:rPr>
                <w:rFonts w:cstheme="minorHAnsi"/>
                <w:sz w:val="16"/>
                <w:szCs w:val="16"/>
              </w:rPr>
              <w:t>Súmula</w:t>
            </w:r>
            <w:r w:rsidRPr="00797011">
              <w:rPr>
                <w:rFonts w:cstheme="minorHAnsi"/>
                <w:sz w:val="16"/>
                <w:szCs w:val="16"/>
              </w:rPr>
              <w:t xml:space="preserve"> de Jurisprudência TCDF – Enunciado 68)</w:t>
            </w:r>
          </w:p>
        </w:tc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5AEF9C" w14:textId="77777777" w:rsidR="002E3052" w:rsidRPr="00B5298C" w:rsidRDefault="002E3052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A70FB0" w14:textId="4495C584" w:rsidR="002E3052" w:rsidRPr="00B5298C" w:rsidRDefault="00936FD7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600060" w:rsidRPr="00B5298C" w14:paraId="65910034" w14:textId="77777777" w:rsidTr="001932D5">
        <w:trPr>
          <w:tblCellSpacing w:w="0" w:type="dxa"/>
        </w:trPr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4E1BE3" w14:textId="3CC29AD1" w:rsidR="00600060" w:rsidRDefault="00AC1807" w:rsidP="00496520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22</w:t>
            </w:r>
            <w:r w:rsidR="00936FD7">
              <w:rPr>
                <w:rFonts w:eastAsia="Times New Roman" w:cstheme="minorHAnsi"/>
                <w:b/>
                <w:color w:val="000000"/>
                <w:lang w:eastAsia="pt-BR"/>
              </w:rPr>
              <w:t>.5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99CE75" w14:textId="77777777" w:rsidR="00106FB0" w:rsidRPr="00600060" w:rsidRDefault="00106FB0" w:rsidP="00106FB0">
            <w:pPr>
              <w:spacing w:after="0" w:line="240" w:lineRule="auto"/>
              <w:jc w:val="both"/>
              <w:rPr>
                <w:rFonts w:cstheme="minorHAnsi"/>
              </w:rPr>
            </w:pPr>
            <w:r w:rsidRPr="00600060">
              <w:rPr>
                <w:rFonts w:cstheme="minorHAnsi"/>
              </w:rPr>
              <w:t>Demonstração de que as matérias ministradas têm pertinência temática com as atividades desenvolvidas pelos servidores que o frequentarão, no caso de contratação direta para a participação de servidores em curso aberto de treinamento e aperfeiçoamento de pessoal.</w:t>
            </w:r>
          </w:p>
          <w:p w14:paraId="4E907EC6" w14:textId="4092466E" w:rsidR="00600060" w:rsidRPr="00600060" w:rsidRDefault="00106FB0" w:rsidP="00106FB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00060">
              <w:rPr>
                <w:rFonts w:cstheme="minorHAnsi"/>
                <w:sz w:val="16"/>
                <w:szCs w:val="16"/>
              </w:rPr>
              <w:t>(Parecer Norma</w:t>
            </w:r>
            <w:r>
              <w:rPr>
                <w:rFonts w:cstheme="minorHAnsi"/>
                <w:sz w:val="16"/>
                <w:szCs w:val="16"/>
              </w:rPr>
              <w:t>tivo n.º 726/2008-PROCAD/PGDF)</w:t>
            </w:r>
          </w:p>
        </w:tc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5C4B52" w14:textId="77777777" w:rsidR="00600060" w:rsidRPr="00B5298C" w:rsidRDefault="00600060" w:rsidP="00936D8F">
            <w:pPr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C25704" w14:textId="46B232B5" w:rsidR="00600060" w:rsidRPr="00B5298C" w:rsidRDefault="00600060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</w:pPr>
            <w:r w:rsidRPr="00B5298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600060" w:rsidRPr="00B5298C" w14:paraId="639C2B24" w14:textId="77777777" w:rsidTr="001932D5">
        <w:trPr>
          <w:tblCellSpacing w:w="0" w:type="dxa"/>
        </w:trPr>
        <w:tc>
          <w:tcPr>
            <w:tcW w:w="850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7410ED73" w14:textId="1B0A20A4" w:rsidR="00600060" w:rsidRDefault="00600060" w:rsidP="009F6C70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Base Normativa</w:t>
            </w:r>
            <w:r w:rsidRPr="00B5298C">
              <w:rPr>
                <w:rFonts w:cstheme="minorHAnsi"/>
                <w:b/>
              </w:rPr>
              <w:t>:</w:t>
            </w:r>
          </w:p>
          <w:p w14:paraId="7872143E" w14:textId="4B7F7420" w:rsidR="00CE4764" w:rsidRPr="00CE4764" w:rsidRDefault="00CE4764" w:rsidP="009F6C70">
            <w:pPr>
              <w:spacing w:after="0"/>
              <w:rPr>
                <w:rFonts w:cstheme="minorHAnsi"/>
                <w:b/>
                <w:color w:val="000000"/>
                <w:u w:val="single"/>
              </w:rPr>
            </w:pPr>
            <w:r w:rsidRPr="00CE4764">
              <w:rPr>
                <w:rFonts w:cstheme="minorHAnsi"/>
                <w:b/>
                <w:u w:val="single"/>
              </w:rPr>
              <w:lastRenderedPageBreak/>
              <w:t>Requisitos Gerais:</w:t>
            </w:r>
          </w:p>
          <w:p w14:paraId="48723F8D" w14:textId="77777777" w:rsidR="00600060" w:rsidRPr="00B5298C" w:rsidRDefault="00600060" w:rsidP="00AE0A7A">
            <w:pPr>
              <w:spacing w:after="0" w:line="240" w:lineRule="auto"/>
              <w:rPr>
                <w:rStyle w:val="Hyperlink"/>
                <w:rFonts w:cstheme="minorHAnsi"/>
                <w:vanish/>
                <w:specVanish/>
              </w:rPr>
            </w:pPr>
            <w:r w:rsidRPr="00B5298C">
              <w:rPr>
                <w:rFonts w:cstheme="minorHAnsi"/>
                <w:color w:val="000000"/>
              </w:rPr>
              <w:fldChar w:fldCharType="begin"/>
            </w:r>
            <w:r w:rsidRPr="00B5298C">
              <w:rPr>
                <w:rFonts w:cstheme="minorHAnsi"/>
                <w:color w:val="000000"/>
              </w:rPr>
              <w:instrText xml:space="preserve"> HYPERLINK "http://www.planalto.gov.br/ccivil_03/leis/l8666cons.htm" </w:instrText>
            </w:r>
            <w:r w:rsidRPr="00B5298C">
              <w:rPr>
                <w:rFonts w:cstheme="minorHAnsi"/>
                <w:color w:val="000000"/>
              </w:rPr>
              <w:fldChar w:fldCharType="separate"/>
            </w:r>
            <w:r w:rsidRPr="00B5298C">
              <w:rPr>
                <w:rStyle w:val="Hyperlink"/>
                <w:rFonts w:cstheme="minorHAnsi"/>
              </w:rPr>
              <w:t>Lei nº</w:t>
            </w:r>
          </w:p>
          <w:p w14:paraId="64632E32" w14:textId="2EB2ED73" w:rsidR="000B7344" w:rsidRDefault="00600060" w:rsidP="00AE0A7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B5298C">
              <w:rPr>
                <w:rStyle w:val="Hyperlink"/>
                <w:rFonts w:cstheme="minorHAnsi"/>
              </w:rPr>
              <w:t xml:space="preserve">  8.666, de 21 de junho de 199</w:t>
            </w:r>
            <w:r w:rsidR="006638B6">
              <w:rPr>
                <w:rStyle w:val="Hyperlink"/>
                <w:rFonts w:cstheme="minorHAnsi"/>
              </w:rPr>
              <w:t>3</w:t>
            </w:r>
            <w:r w:rsidRPr="00B5298C">
              <w:rPr>
                <w:rFonts w:cstheme="minorHAnsi"/>
                <w:color w:val="000000"/>
              </w:rPr>
              <w:fldChar w:fldCharType="end"/>
            </w:r>
            <w:r w:rsidR="000B7344">
              <w:rPr>
                <w:rFonts w:cstheme="minorHAnsi"/>
                <w:color w:val="000000"/>
              </w:rPr>
              <w:t>;</w:t>
            </w:r>
          </w:p>
          <w:p w14:paraId="3CABE792" w14:textId="214C1DE9" w:rsidR="000B7344" w:rsidRDefault="00FB5EB0" w:rsidP="00AE0A7A">
            <w:pPr>
              <w:spacing w:after="0" w:line="240" w:lineRule="auto"/>
              <w:rPr>
                <w:rStyle w:val="Hyperlink"/>
                <w:rFonts w:cstheme="minorHAnsi"/>
              </w:rPr>
            </w:pPr>
            <w:hyperlink r:id="rId9" w:history="1">
              <w:r w:rsidR="00FE2B5F" w:rsidRPr="00FE2B5F">
                <w:rPr>
                  <w:rStyle w:val="Hyperlink"/>
                  <w:rFonts w:cstheme="minorHAnsi"/>
                </w:rPr>
                <w:t>Lei Complementar nº 101, de 04 de março de 2000</w:t>
              </w:r>
            </w:hyperlink>
            <w:r w:rsidR="000B7344">
              <w:rPr>
                <w:rFonts w:cstheme="minorHAnsi"/>
                <w:color w:val="000000"/>
              </w:rPr>
              <w:t>;</w:t>
            </w:r>
          </w:p>
          <w:p w14:paraId="63E77633" w14:textId="601ADB05" w:rsidR="006638B6" w:rsidRDefault="00FB5EB0" w:rsidP="00AE0A7A">
            <w:pPr>
              <w:spacing w:after="0" w:line="240" w:lineRule="auto"/>
              <w:rPr>
                <w:rStyle w:val="Hyperlink"/>
                <w:rFonts w:cstheme="minorHAnsi"/>
              </w:rPr>
            </w:pPr>
            <w:hyperlink r:id="rId10" w:history="1">
              <w:r w:rsidR="000B7344" w:rsidRPr="000B7344">
                <w:rPr>
                  <w:rStyle w:val="Hyperlink"/>
                  <w:rFonts w:cstheme="minorHAnsi"/>
                </w:rPr>
                <w:t>Lei-DF nº 5.525, de 26 de agosto de 2015</w:t>
              </w:r>
            </w:hyperlink>
            <w:r w:rsidR="000B7344">
              <w:rPr>
                <w:rFonts w:cstheme="minorHAnsi"/>
                <w:color w:val="000000"/>
              </w:rPr>
              <w:t>;</w:t>
            </w:r>
          </w:p>
          <w:p w14:paraId="5BACF473" w14:textId="7FD4F5A3" w:rsidR="00600060" w:rsidRPr="00600060" w:rsidRDefault="00FB5EB0" w:rsidP="00600060">
            <w:pPr>
              <w:spacing w:after="0" w:line="240" w:lineRule="auto"/>
              <w:rPr>
                <w:bCs/>
              </w:rPr>
            </w:pPr>
            <w:hyperlink r:id="rId11" w:history="1">
              <w:r w:rsidR="00600060" w:rsidRPr="00C213B7">
                <w:rPr>
                  <w:rStyle w:val="Hyperlink"/>
                  <w:bCs/>
                </w:rPr>
                <w:t>Decreto</w:t>
              </w:r>
              <w:r w:rsidR="00C213B7" w:rsidRPr="00C213B7">
                <w:rPr>
                  <w:rStyle w:val="Hyperlink"/>
                  <w:bCs/>
                </w:rPr>
                <w:t>-DF</w:t>
              </w:r>
              <w:r w:rsidR="00600060" w:rsidRPr="00C213B7">
                <w:rPr>
                  <w:rStyle w:val="Hyperlink"/>
                  <w:bCs/>
                </w:rPr>
                <w:t xml:space="preserve"> nº 35.592, de 02 de julho de 201</w:t>
              </w:r>
              <w:r w:rsidR="006638B6">
                <w:rPr>
                  <w:rStyle w:val="Hyperlink"/>
                  <w:bCs/>
                </w:rPr>
                <w:t>4</w:t>
              </w:r>
              <w:r w:rsidR="000B7344">
                <w:rPr>
                  <w:rFonts w:cstheme="minorHAnsi"/>
                  <w:color w:val="000000"/>
                </w:rPr>
                <w:t>;</w:t>
              </w:r>
            </w:hyperlink>
          </w:p>
          <w:p w14:paraId="419A5146" w14:textId="539F5C5B" w:rsidR="006638B6" w:rsidRDefault="00FB5EB0" w:rsidP="00600060">
            <w:pPr>
              <w:spacing w:after="0" w:line="240" w:lineRule="auto"/>
              <w:rPr>
                <w:rStyle w:val="Hyperlink"/>
                <w:bCs/>
              </w:rPr>
            </w:pPr>
            <w:hyperlink r:id="rId12" w:history="1">
              <w:r w:rsidR="00600060" w:rsidRPr="00C213B7">
                <w:rPr>
                  <w:rStyle w:val="Hyperlink"/>
                  <w:bCs/>
                </w:rPr>
                <w:t>Decreto</w:t>
              </w:r>
              <w:r w:rsidR="00C213B7" w:rsidRPr="00C213B7">
                <w:rPr>
                  <w:rStyle w:val="Hyperlink"/>
                  <w:bCs/>
                </w:rPr>
                <w:t>-DF</w:t>
              </w:r>
              <w:r w:rsidR="00600060" w:rsidRPr="00C213B7">
                <w:rPr>
                  <w:rStyle w:val="Hyperlink"/>
                  <w:bCs/>
                </w:rPr>
                <w:t xml:space="preserve"> n.º 39.453, de 14 de novembro de 2018</w:t>
              </w:r>
            </w:hyperlink>
            <w:r w:rsidR="000B7344">
              <w:rPr>
                <w:rFonts w:cstheme="minorHAnsi"/>
                <w:color w:val="000000"/>
              </w:rPr>
              <w:t>;</w:t>
            </w:r>
          </w:p>
          <w:p w14:paraId="53786DF1" w14:textId="1E382945" w:rsidR="006638B6" w:rsidRDefault="00FB5EB0" w:rsidP="00600060">
            <w:pPr>
              <w:spacing w:after="0" w:line="240" w:lineRule="auto"/>
              <w:rPr>
                <w:rStyle w:val="Hyperlink"/>
                <w:bCs/>
              </w:rPr>
            </w:pPr>
            <w:hyperlink r:id="rId13" w:history="1">
              <w:r w:rsidR="000B7344" w:rsidRPr="000B7344">
                <w:rPr>
                  <w:rStyle w:val="Hyperlink"/>
                  <w:rFonts w:cstheme="minorHAnsi"/>
                </w:rPr>
                <w:t>Portaria-SEEC nº 514, de 16 de novembro de 2018</w:t>
              </w:r>
            </w:hyperlink>
            <w:r w:rsidR="000B7344">
              <w:rPr>
                <w:rFonts w:cstheme="minorHAnsi"/>
                <w:color w:val="000000"/>
              </w:rPr>
              <w:t>;</w:t>
            </w:r>
          </w:p>
          <w:p w14:paraId="4B7858A7" w14:textId="77777777" w:rsidR="000B7344" w:rsidRDefault="00FB5EB0" w:rsidP="00CE4764">
            <w:pPr>
              <w:spacing w:after="0" w:line="240" w:lineRule="auto"/>
              <w:rPr>
                <w:rFonts w:cstheme="minorHAnsi"/>
                <w:color w:val="000000"/>
              </w:rPr>
            </w:pPr>
            <w:hyperlink r:id="rId14" w:history="1">
              <w:r w:rsidR="00CE4764" w:rsidRPr="00C213B7">
                <w:rPr>
                  <w:rStyle w:val="Hyperlink"/>
                  <w:bCs/>
                </w:rPr>
                <w:t>Portaria-SEPLAN nº 184, de 1º de agosto de 2014</w:t>
              </w:r>
            </w:hyperlink>
            <w:r w:rsidR="000B7344">
              <w:rPr>
                <w:rFonts w:cstheme="minorHAnsi"/>
                <w:color w:val="000000"/>
              </w:rPr>
              <w:t>;</w:t>
            </w:r>
          </w:p>
          <w:p w14:paraId="17BD24CF" w14:textId="2B3DFF79" w:rsidR="00CE4764" w:rsidRDefault="00FB5EB0" w:rsidP="00CE4764">
            <w:pPr>
              <w:spacing w:after="0" w:line="240" w:lineRule="auto"/>
              <w:rPr>
                <w:rStyle w:val="Hyperlink"/>
                <w:bCs/>
              </w:rPr>
            </w:pPr>
            <w:hyperlink r:id="rId15" w:history="1">
              <w:r w:rsidR="000B7344" w:rsidRPr="000B7344">
                <w:rPr>
                  <w:rStyle w:val="Hyperlink"/>
                  <w:rFonts w:cstheme="minorHAnsi"/>
                </w:rPr>
                <w:t>Portaria-SEEC nº 154, de 02 de junho de 2021</w:t>
              </w:r>
            </w:hyperlink>
            <w:r w:rsidR="000B7344">
              <w:rPr>
                <w:rFonts w:cstheme="minorHAnsi"/>
                <w:color w:val="000000"/>
              </w:rPr>
              <w:t>;</w:t>
            </w:r>
          </w:p>
          <w:p w14:paraId="5324279C" w14:textId="6ECB6CBC" w:rsidR="00CE4764" w:rsidRDefault="00FB5EB0" w:rsidP="00CE4764">
            <w:pPr>
              <w:spacing w:after="0" w:line="240" w:lineRule="auto"/>
              <w:rPr>
                <w:rStyle w:val="Hyperlink"/>
                <w:bCs/>
              </w:rPr>
            </w:pPr>
            <w:hyperlink r:id="rId16" w:history="1">
              <w:r w:rsidR="000B4481" w:rsidRPr="000B4481">
                <w:rPr>
                  <w:rStyle w:val="Hyperlink"/>
                  <w:rFonts w:cstheme="minorHAnsi"/>
                </w:rPr>
                <w:t>Instrução Normativa SEGES/MPDG n.º 05, de 26 de maio de 2017</w:t>
              </w:r>
            </w:hyperlink>
            <w:r w:rsidR="000B4481">
              <w:rPr>
                <w:rFonts w:cstheme="minorHAnsi"/>
                <w:color w:val="000000"/>
              </w:rPr>
              <w:t xml:space="preserve">, recepcionada pelo </w:t>
            </w:r>
            <w:hyperlink r:id="rId17" w:history="1">
              <w:r w:rsidR="000B4481" w:rsidRPr="000B4481">
                <w:rPr>
                  <w:rStyle w:val="Hyperlink"/>
                  <w:rFonts w:cstheme="minorHAnsi"/>
                </w:rPr>
                <w:t>Decreto-DF n.º 38.934, de 15 de março de 2018</w:t>
              </w:r>
            </w:hyperlink>
            <w:r w:rsidR="000B7344">
              <w:rPr>
                <w:rFonts w:cstheme="minorHAnsi"/>
                <w:color w:val="000000"/>
              </w:rPr>
              <w:t>.</w:t>
            </w:r>
          </w:p>
          <w:p w14:paraId="3FA71D40" w14:textId="3BC2960C" w:rsidR="00CE4764" w:rsidRDefault="00CE4764" w:rsidP="00CE4764">
            <w:pPr>
              <w:spacing w:after="0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Contratação Emergencial</w:t>
            </w:r>
            <w:r w:rsidRPr="00CE4764">
              <w:rPr>
                <w:rFonts w:cstheme="minorHAnsi"/>
                <w:b/>
                <w:u w:val="single"/>
              </w:rPr>
              <w:t>:</w:t>
            </w:r>
          </w:p>
          <w:p w14:paraId="185763CF" w14:textId="3E46E07D" w:rsidR="00CE4764" w:rsidRPr="00CE4764" w:rsidRDefault="00FB5EB0" w:rsidP="00CE4764">
            <w:pPr>
              <w:spacing w:after="0" w:line="240" w:lineRule="auto"/>
              <w:rPr>
                <w:rStyle w:val="Hyperlink"/>
                <w:bCs/>
                <w:color w:val="auto"/>
                <w:u w:val="none"/>
              </w:rPr>
            </w:pPr>
            <w:hyperlink r:id="rId18" w:history="1">
              <w:r w:rsidR="000B4481" w:rsidRPr="000B4481">
                <w:rPr>
                  <w:rStyle w:val="Hyperlink"/>
                  <w:rFonts w:cstheme="minorHAnsi"/>
                </w:rPr>
                <w:t>Decreto-DF n.º 34.466, de 18 de junho de 2013</w:t>
              </w:r>
            </w:hyperlink>
            <w:r w:rsidR="000B7344">
              <w:rPr>
                <w:rFonts w:cstheme="minorHAnsi"/>
                <w:color w:val="000000"/>
              </w:rPr>
              <w:t>;</w:t>
            </w:r>
          </w:p>
          <w:p w14:paraId="7F56C9DB" w14:textId="725717D0" w:rsidR="000B7344" w:rsidRDefault="00FB5EB0" w:rsidP="00CE4764">
            <w:pPr>
              <w:spacing w:after="0"/>
              <w:rPr>
                <w:rFonts w:cstheme="minorHAnsi"/>
                <w:color w:val="000000"/>
              </w:rPr>
            </w:pPr>
            <w:hyperlink r:id="rId19" w:history="1">
              <w:r w:rsidR="00CE4764" w:rsidRPr="00CE4764">
                <w:rPr>
                  <w:rStyle w:val="Hyperlink"/>
                  <w:bCs/>
                </w:rPr>
                <w:t>Decisão TCDF nº 3500/1999</w:t>
              </w:r>
            </w:hyperlink>
            <w:r w:rsidR="000B7344">
              <w:rPr>
                <w:rFonts w:cstheme="minorHAnsi"/>
                <w:color w:val="000000"/>
              </w:rPr>
              <w:t>.</w:t>
            </w:r>
          </w:p>
          <w:p w14:paraId="10D45343" w14:textId="3F8AD09E" w:rsidR="00CE4764" w:rsidRDefault="00CE4764" w:rsidP="00CE4764">
            <w:pPr>
              <w:spacing w:after="0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Inexigibilidade</w:t>
            </w:r>
            <w:r w:rsidRPr="00CE4764">
              <w:rPr>
                <w:rFonts w:cstheme="minorHAnsi"/>
                <w:b/>
                <w:u w:val="single"/>
              </w:rPr>
              <w:t>:</w:t>
            </w:r>
          </w:p>
          <w:p w14:paraId="683B8DF6" w14:textId="42BD6CEB" w:rsidR="00600060" w:rsidRDefault="00FB5EB0" w:rsidP="00600060">
            <w:pPr>
              <w:spacing w:after="0" w:line="240" w:lineRule="auto"/>
              <w:rPr>
                <w:rStyle w:val="Hyperlink"/>
                <w:rFonts w:cstheme="minorHAnsi"/>
              </w:rPr>
            </w:pPr>
            <w:hyperlink r:id="rId20" w:history="1">
              <w:proofErr w:type="gramStart"/>
              <w:r w:rsidR="0030478C">
                <w:rPr>
                  <w:rStyle w:val="Hyperlink"/>
                  <w:rFonts w:cstheme="minorHAnsi"/>
                </w:rPr>
                <w:t>Parecer Normativo</w:t>
              </w:r>
              <w:proofErr w:type="gramEnd"/>
              <w:r w:rsidR="0030478C">
                <w:rPr>
                  <w:rStyle w:val="Hyperlink"/>
                  <w:rFonts w:cstheme="minorHAnsi"/>
                </w:rPr>
                <w:t xml:space="preserve"> PGDF n.º 726/2008 –PROCAD/PGDF</w:t>
              </w:r>
            </w:hyperlink>
            <w:r w:rsidR="000B7344">
              <w:rPr>
                <w:rFonts w:cstheme="minorHAnsi"/>
                <w:color w:val="000000"/>
              </w:rPr>
              <w:t>;</w:t>
            </w:r>
          </w:p>
          <w:p w14:paraId="15A7DB7E" w14:textId="544D25E0" w:rsidR="00CE4764" w:rsidRPr="00CE4764" w:rsidRDefault="00FB5EB0" w:rsidP="00CE4764">
            <w:pPr>
              <w:spacing w:after="0" w:line="240" w:lineRule="auto"/>
              <w:rPr>
                <w:bCs/>
                <w:color w:val="0000FF"/>
                <w:u w:val="single"/>
              </w:rPr>
            </w:pPr>
            <w:hyperlink r:id="rId21" w:history="1">
              <w:r w:rsidR="00CE4764" w:rsidRPr="00777A4B">
                <w:rPr>
                  <w:rStyle w:val="Hyperlink"/>
                  <w:bCs/>
                </w:rPr>
                <w:t>Súmula de Jurisprudência TCDF - Enunciado 68</w:t>
              </w:r>
            </w:hyperlink>
            <w:r w:rsidR="000B7344">
              <w:rPr>
                <w:rFonts w:cstheme="minorHAnsi"/>
                <w:color w:val="000000"/>
              </w:rPr>
              <w:t>.</w:t>
            </w:r>
          </w:p>
        </w:tc>
      </w:tr>
    </w:tbl>
    <w:p w14:paraId="71863A02" w14:textId="46ACA481" w:rsidR="00E6310E" w:rsidRPr="009505F3" w:rsidRDefault="00E6310E" w:rsidP="00E6310E">
      <w:pPr>
        <w:spacing w:after="0" w:line="240" w:lineRule="auto"/>
        <w:jc w:val="both"/>
        <w:rPr>
          <w:rFonts w:cstheme="minorHAnsi"/>
        </w:rPr>
      </w:pPr>
    </w:p>
    <w:sectPr w:rsidR="00E6310E" w:rsidRPr="009505F3">
      <w:footerReference w:type="default" r:id="rId2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5AD5D" w16cex:dateUtc="2021-04-05T18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2180914" w16cid:durableId="2415AD5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1B6D26" w14:textId="77777777" w:rsidR="00FB5EB0" w:rsidRDefault="00FB5EB0" w:rsidP="00AD1474">
      <w:pPr>
        <w:spacing w:after="0" w:line="240" w:lineRule="auto"/>
      </w:pPr>
      <w:r>
        <w:separator/>
      </w:r>
    </w:p>
  </w:endnote>
  <w:endnote w:type="continuationSeparator" w:id="0">
    <w:p w14:paraId="783B6581" w14:textId="77777777" w:rsidR="00FB5EB0" w:rsidRDefault="00FB5EB0" w:rsidP="00AD1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E0235" w14:textId="272E2F29" w:rsidR="00AD1474" w:rsidRDefault="00AD1474">
    <w:pPr>
      <w:pStyle w:val="Rodap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Autor"/>
        <w:tag w:val=""/>
        <w:id w:val="391861592"/>
        <w:placeholder>
          <w:docPart w:val="28E1096198D64015BC4E49D960C9F24C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>
          <w:rPr>
            <w:color w:val="595959" w:themeColor="text1" w:themeTint="A6"/>
            <w:sz w:val="18"/>
            <w:szCs w:val="18"/>
          </w:rPr>
          <w:t>UCI.1.1 (21.jul.21)</w:t>
        </w:r>
      </w:sdtContent>
    </w:sdt>
  </w:p>
  <w:p w14:paraId="7542EA97" w14:textId="77777777" w:rsidR="00AD1474" w:rsidRDefault="00AD147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183E2" w14:textId="77777777" w:rsidR="00FB5EB0" w:rsidRDefault="00FB5EB0" w:rsidP="00AD1474">
      <w:pPr>
        <w:spacing w:after="0" w:line="240" w:lineRule="auto"/>
      </w:pPr>
      <w:r>
        <w:separator/>
      </w:r>
    </w:p>
  </w:footnote>
  <w:footnote w:type="continuationSeparator" w:id="0">
    <w:p w14:paraId="5FB24759" w14:textId="77777777" w:rsidR="00FB5EB0" w:rsidRDefault="00FB5EB0" w:rsidP="00AD1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F750DF"/>
    <w:multiLevelType w:val="hybridMultilevel"/>
    <w:tmpl w:val="655627D4"/>
    <w:lvl w:ilvl="0" w:tplc="3E8AA87E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F0"/>
    <w:rsid w:val="00003CDF"/>
    <w:rsid w:val="00022AEF"/>
    <w:rsid w:val="000253CD"/>
    <w:rsid w:val="00026532"/>
    <w:rsid w:val="0003505B"/>
    <w:rsid w:val="00036849"/>
    <w:rsid w:val="00036A25"/>
    <w:rsid w:val="000604CB"/>
    <w:rsid w:val="00060D9E"/>
    <w:rsid w:val="00060DCA"/>
    <w:rsid w:val="000670C2"/>
    <w:rsid w:val="0006795A"/>
    <w:rsid w:val="000762BC"/>
    <w:rsid w:val="00080C87"/>
    <w:rsid w:val="000856D0"/>
    <w:rsid w:val="000A3242"/>
    <w:rsid w:val="000A5925"/>
    <w:rsid w:val="000B315F"/>
    <w:rsid w:val="000B4481"/>
    <w:rsid w:val="000B7344"/>
    <w:rsid w:val="000D69FE"/>
    <w:rsid w:val="000D78D3"/>
    <w:rsid w:val="000E1C48"/>
    <w:rsid w:val="000E1F3D"/>
    <w:rsid w:val="000F59C7"/>
    <w:rsid w:val="00106FB0"/>
    <w:rsid w:val="00107823"/>
    <w:rsid w:val="00124E48"/>
    <w:rsid w:val="00126686"/>
    <w:rsid w:val="00133EBC"/>
    <w:rsid w:val="00154361"/>
    <w:rsid w:val="00160E4F"/>
    <w:rsid w:val="001646AF"/>
    <w:rsid w:val="00167742"/>
    <w:rsid w:val="001932D5"/>
    <w:rsid w:val="00197049"/>
    <w:rsid w:val="001A49C4"/>
    <w:rsid w:val="001B306D"/>
    <w:rsid w:val="001C23F0"/>
    <w:rsid w:val="001C26C8"/>
    <w:rsid w:val="001D085E"/>
    <w:rsid w:val="001D72B4"/>
    <w:rsid w:val="001F5433"/>
    <w:rsid w:val="00202E2D"/>
    <w:rsid w:val="002037BB"/>
    <w:rsid w:val="00207F33"/>
    <w:rsid w:val="00211E19"/>
    <w:rsid w:val="002172DD"/>
    <w:rsid w:val="00221C53"/>
    <w:rsid w:val="0022701D"/>
    <w:rsid w:val="00235BE4"/>
    <w:rsid w:val="002401B3"/>
    <w:rsid w:val="002411F6"/>
    <w:rsid w:val="0024162E"/>
    <w:rsid w:val="00246B69"/>
    <w:rsid w:val="00261D8D"/>
    <w:rsid w:val="002709EF"/>
    <w:rsid w:val="00285868"/>
    <w:rsid w:val="00293639"/>
    <w:rsid w:val="00296E8F"/>
    <w:rsid w:val="002A212D"/>
    <w:rsid w:val="002A2756"/>
    <w:rsid w:val="002B2C27"/>
    <w:rsid w:val="002B72CE"/>
    <w:rsid w:val="002C1386"/>
    <w:rsid w:val="002C34D4"/>
    <w:rsid w:val="002C4418"/>
    <w:rsid w:val="002C711B"/>
    <w:rsid w:val="002D124B"/>
    <w:rsid w:val="002D4481"/>
    <w:rsid w:val="002E3052"/>
    <w:rsid w:val="002E6445"/>
    <w:rsid w:val="002E7C83"/>
    <w:rsid w:val="002F33E5"/>
    <w:rsid w:val="00303858"/>
    <w:rsid w:val="0030478C"/>
    <w:rsid w:val="00312D35"/>
    <w:rsid w:val="00323F9F"/>
    <w:rsid w:val="003362CA"/>
    <w:rsid w:val="003367AB"/>
    <w:rsid w:val="003426F0"/>
    <w:rsid w:val="003517A5"/>
    <w:rsid w:val="00351802"/>
    <w:rsid w:val="00355133"/>
    <w:rsid w:val="003566AC"/>
    <w:rsid w:val="00357112"/>
    <w:rsid w:val="00357E3A"/>
    <w:rsid w:val="00375B36"/>
    <w:rsid w:val="0038023E"/>
    <w:rsid w:val="003834A9"/>
    <w:rsid w:val="003876FF"/>
    <w:rsid w:val="00395860"/>
    <w:rsid w:val="003A49F1"/>
    <w:rsid w:val="003B3512"/>
    <w:rsid w:val="003B4102"/>
    <w:rsid w:val="003B4FFD"/>
    <w:rsid w:val="003C5ACA"/>
    <w:rsid w:val="003D12A2"/>
    <w:rsid w:val="003E089E"/>
    <w:rsid w:val="003E2647"/>
    <w:rsid w:val="003E638D"/>
    <w:rsid w:val="003F264C"/>
    <w:rsid w:val="003F4261"/>
    <w:rsid w:val="003F59E8"/>
    <w:rsid w:val="0040163E"/>
    <w:rsid w:val="00403301"/>
    <w:rsid w:val="00414421"/>
    <w:rsid w:val="00424D4C"/>
    <w:rsid w:val="00454BE6"/>
    <w:rsid w:val="00455C83"/>
    <w:rsid w:val="004578DE"/>
    <w:rsid w:val="00472BEF"/>
    <w:rsid w:val="00473A31"/>
    <w:rsid w:val="00476ED5"/>
    <w:rsid w:val="0047715A"/>
    <w:rsid w:val="0048021D"/>
    <w:rsid w:val="00491A3E"/>
    <w:rsid w:val="00493F7B"/>
    <w:rsid w:val="00496520"/>
    <w:rsid w:val="004A1831"/>
    <w:rsid w:val="004A20DB"/>
    <w:rsid w:val="004B1944"/>
    <w:rsid w:val="004B2116"/>
    <w:rsid w:val="004C2549"/>
    <w:rsid w:val="004C451B"/>
    <w:rsid w:val="004C460C"/>
    <w:rsid w:val="004D4433"/>
    <w:rsid w:val="004E0A11"/>
    <w:rsid w:val="004E2312"/>
    <w:rsid w:val="00501778"/>
    <w:rsid w:val="00505EB6"/>
    <w:rsid w:val="005075D2"/>
    <w:rsid w:val="005132DD"/>
    <w:rsid w:val="00523DD8"/>
    <w:rsid w:val="0053072F"/>
    <w:rsid w:val="00540484"/>
    <w:rsid w:val="00546A7C"/>
    <w:rsid w:val="00547659"/>
    <w:rsid w:val="00560A31"/>
    <w:rsid w:val="0056575B"/>
    <w:rsid w:val="00572693"/>
    <w:rsid w:val="00576628"/>
    <w:rsid w:val="00586C3E"/>
    <w:rsid w:val="00587B01"/>
    <w:rsid w:val="00590CEB"/>
    <w:rsid w:val="00591244"/>
    <w:rsid w:val="00593618"/>
    <w:rsid w:val="005A27E6"/>
    <w:rsid w:val="005B2D01"/>
    <w:rsid w:val="005C3618"/>
    <w:rsid w:val="005C69CC"/>
    <w:rsid w:val="005D3E9F"/>
    <w:rsid w:val="005E11D3"/>
    <w:rsid w:val="00600060"/>
    <w:rsid w:val="006062A8"/>
    <w:rsid w:val="0061009A"/>
    <w:rsid w:val="00611C57"/>
    <w:rsid w:val="00611DA5"/>
    <w:rsid w:val="0061719F"/>
    <w:rsid w:val="00620CB9"/>
    <w:rsid w:val="00622A04"/>
    <w:rsid w:val="00623EF1"/>
    <w:rsid w:val="006267EC"/>
    <w:rsid w:val="00627C10"/>
    <w:rsid w:val="006379C6"/>
    <w:rsid w:val="00643FE2"/>
    <w:rsid w:val="006538D7"/>
    <w:rsid w:val="006638B6"/>
    <w:rsid w:val="006660AE"/>
    <w:rsid w:val="006679A2"/>
    <w:rsid w:val="00674423"/>
    <w:rsid w:val="0069038E"/>
    <w:rsid w:val="006909B0"/>
    <w:rsid w:val="00697C9D"/>
    <w:rsid w:val="006A0C19"/>
    <w:rsid w:val="006A5258"/>
    <w:rsid w:val="006A7BC9"/>
    <w:rsid w:val="006A7CA3"/>
    <w:rsid w:val="006C5B4C"/>
    <w:rsid w:val="006D3492"/>
    <w:rsid w:val="006D417B"/>
    <w:rsid w:val="006E7822"/>
    <w:rsid w:val="006F1FC0"/>
    <w:rsid w:val="006F405F"/>
    <w:rsid w:val="006F4978"/>
    <w:rsid w:val="00700099"/>
    <w:rsid w:val="00710CFB"/>
    <w:rsid w:val="0071569E"/>
    <w:rsid w:val="0072090E"/>
    <w:rsid w:val="00721CAC"/>
    <w:rsid w:val="0072283F"/>
    <w:rsid w:val="00731338"/>
    <w:rsid w:val="00733A19"/>
    <w:rsid w:val="0073644E"/>
    <w:rsid w:val="00747DFA"/>
    <w:rsid w:val="00752B3B"/>
    <w:rsid w:val="00754C0F"/>
    <w:rsid w:val="00762C50"/>
    <w:rsid w:val="00763675"/>
    <w:rsid w:val="007665F2"/>
    <w:rsid w:val="007675AB"/>
    <w:rsid w:val="00772C83"/>
    <w:rsid w:val="00777A4B"/>
    <w:rsid w:val="00792619"/>
    <w:rsid w:val="00792B12"/>
    <w:rsid w:val="00797011"/>
    <w:rsid w:val="007C0414"/>
    <w:rsid w:val="007D2C4F"/>
    <w:rsid w:val="007D4A70"/>
    <w:rsid w:val="007D706F"/>
    <w:rsid w:val="007D76FE"/>
    <w:rsid w:val="007E4934"/>
    <w:rsid w:val="007E6314"/>
    <w:rsid w:val="007F6252"/>
    <w:rsid w:val="00807107"/>
    <w:rsid w:val="00813011"/>
    <w:rsid w:val="00816CD8"/>
    <w:rsid w:val="00824590"/>
    <w:rsid w:val="00825288"/>
    <w:rsid w:val="00826C8B"/>
    <w:rsid w:val="00833590"/>
    <w:rsid w:val="00844545"/>
    <w:rsid w:val="00844AED"/>
    <w:rsid w:val="00845D5D"/>
    <w:rsid w:val="00846654"/>
    <w:rsid w:val="008661E5"/>
    <w:rsid w:val="00870861"/>
    <w:rsid w:val="00872D91"/>
    <w:rsid w:val="00875EAE"/>
    <w:rsid w:val="00880B3A"/>
    <w:rsid w:val="00883FAB"/>
    <w:rsid w:val="008918E5"/>
    <w:rsid w:val="00892988"/>
    <w:rsid w:val="00892BC2"/>
    <w:rsid w:val="00896ACC"/>
    <w:rsid w:val="00896C2E"/>
    <w:rsid w:val="008A0EC2"/>
    <w:rsid w:val="008A1C16"/>
    <w:rsid w:val="008B0B53"/>
    <w:rsid w:val="008B5FDF"/>
    <w:rsid w:val="008B61B1"/>
    <w:rsid w:val="008B739D"/>
    <w:rsid w:val="008C609B"/>
    <w:rsid w:val="008D2597"/>
    <w:rsid w:val="008E3A25"/>
    <w:rsid w:val="008E45A7"/>
    <w:rsid w:val="008E4DE0"/>
    <w:rsid w:val="009035B5"/>
    <w:rsid w:val="009036D1"/>
    <w:rsid w:val="009164A4"/>
    <w:rsid w:val="00924C6F"/>
    <w:rsid w:val="00926641"/>
    <w:rsid w:val="009279A5"/>
    <w:rsid w:val="00936D8F"/>
    <w:rsid w:val="00936FD7"/>
    <w:rsid w:val="00946400"/>
    <w:rsid w:val="00947D3F"/>
    <w:rsid w:val="009505F3"/>
    <w:rsid w:val="0095091C"/>
    <w:rsid w:val="009511AF"/>
    <w:rsid w:val="00957216"/>
    <w:rsid w:val="00957C35"/>
    <w:rsid w:val="00960519"/>
    <w:rsid w:val="0096298E"/>
    <w:rsid w:val="0096338A"/>
    <w:rsid w:val="00966F43"/>
    <w:rsid w:val="00972853"/>
    <w:rsid w:val="00974DE4"/>
    <w:rsid w:val="009775DA"/>
    <w:rsid w:val="0098448A"/>
    <w:rsid w:val="00986343"/>
    <w:rsid w:val="009A1E61"/>
    <w:rsid w:val="009A3BD6"/>
    <w:rsid w:val="009A4966"/>
    <w:rsid w:val="009B3506"/>
    <w:rsid w:val="009D260D"/>
    <w:rsid w:val="009D49E9"/>
    <w:rsid w:val="009E48B8"/>
    <w:rsid w:val="009E7C29"/>
    <w:rsid w:val="009F04F3"/>
    <w:rsid w:val="009F6237"/>
    <w:rsid w:val="009F6C70"/>
    <w:rsid w:val="00A03CC7"/>
    <w:rsid w:val="00A15ABC"/>
    <w:rsid w:val="00A27796"/>
    <w:rsid w:val="00A36375"/>
    <w:rsid w:val="00A374D6"/>
    <w:rsid w:val="00A4769C"/>
    <w:rsid w:val="00A5206B"/>
    <w:rsid w:val="00A72D18"/>
    <w:rsid w:val="00A84EF2"/>
    <w:rsid w:val="00A913F2"/>
    <w:rsid w:val="00AB4507"/>
    <w:rsid w:val="00AC1807"/>
    <w:rsid w:val="00AD1474"/>
    <w:rsid w:val="00AD7EE1"/>
    <w:rsid w:val="00AE03A8"/>
    <w:rsid w:val="00AE0A7A"/>
    <w:rsid w:val="00AE2C7F"/>
    <w:rsid w:val="00AE3636"/>
    <w:rsid w:val="00AE36EA"/>
    <w:rsid w:val="00AF4654"/>
    <w:rsid w:val="00B00646"/>
    <w:rsid w:val="00B15249"/>
    <w:rsid w:val="00B22175"/>
    <w:rsid w:val="00B26DA5"/>
    <w:rsid w:val="00B31ECE"/>
    <w:rsid w:val="00B37C77"/>
    <w:rsid w:val="00B42957"/>
    <w:rsid w:val="00B4395E"/>
    <w:rsid w:val="00B5298C"/>
    <w:rsid w:val="00B55932"/>
    <w:rsid w:val="00B722DE"/>
    <w:rsid w:val="00B81FDF"/>
    <w:rsid w:val="00B843FB"/>
    <w:rsid w:val="00B9010C"/>
    <w:rsid w:val="00B90835"/>
    <w:rsid w:val="00B97F4D"/>
    <w:rsid w:val="00BA00E3"/>
    <w:rsid w:val="00BB0C1A"/>
    <w:rsid w:val="00BB54E5"/>
    <w:rsid w:val="00BD6484"/>
    <w:rsid w:val="00BE709F"/>
    <w:rsid w:val="00BF7F36"/>
    <w:rsid w:val="00C01482"/>
    <w:rsid w:val="00C04A74"/>
    <w:rsid w:val="00C05F25"/>
    <w:rsid w:val="00C10314"/>
    <w:rsid w:val="00C1633E"/>
    <w:rsid w:val="00C213B7"/>
    <w:rsid w:val="00C3680B"/>
    <w:rsid w:val="00C4663D"/>
    <w:rsid w:val="00C503A7"/>
    <w:rsid w:val="00C5047D"/>
    <w:rsid w:val="00C51F70"/>
    <w:rsid w:val="00C5205C"/>
    <w:rsid w:val="00C52B38"/>
    <w:rsid w:val="00C62EDC"/>
    <w:rsid w:val="00C70A75"/>
    <w:rsid w:val="00C726E5"/>
    <w:rsid w:val="00C817B7"/>
    <w:rsid w:val="00C82DB7"/>
    <w:rsid w:val="00C83A07"/>
    <w:rsid w:val="00C86185"/>
    <w:rsid w:val="00C91264"/>
    <w:rsid w:val="00CA0094"/>
    <w:rsid w:val="00CA18A0"/>
    <w:rsid w:val="00CA7135"/>
    <w:rsid w:val="00CC4AA7"/>
    <w:rsid w:val="00CC5C9C"/>
    <w:rsid w:val="00CC5D44"/>
    <w:rsid w:val="00CC7328"/>
    <w:rsid w:val="00CC7ABD"/>
    <w:rsid w:val="00CC7DF3"/>
    <w:rsid w:val="00CE1BF5"/>
    <w:rsid w:val="00CE4764"/>
    <w:rsid w:val="00CE564F"/>
    <w:rsid w:val="00CE67E2"/>
    <w:rsid w:val="00D062D7"/>
    <w:rsid w:val="00D13CB8"/>
    <w:rsid w:val="00D32E69"/>
    <w:rsid w:val="00D5131B"/>
    <w:rsid w:val="00D52A3B"/>
    <w:rsid w:val="00D52B57"/>
    <w:rsid w:val="00D62545"/>
    <w:rsid w:val="00D636EC"/>
    <w:rsid w:val="00D77DF0"/>
    <w:rsid w:val="00D825D3"/>
    <w:rsid w:val="00D839B4"/>
    <w:rsid w:val="00DA4208"/>
    <w:rsid w:val="00DB02FF"/>
    <w:rsid w:val="00DB3AE2"/>
    <w:rsid w:val="00DD014E"/>
    <w:rsid w:val="00DD3B0E"/>
    <w:rsid w:val="00DD7B5E"/>
    <w:rsid w:val="00DE13EF"/>
    <w:rsid w:val="00DE6517"/>
    <w:rsid w:val="00E05AE7"/>
    <w:rsid w:val="00E07134"/>
    <w:rsid w:val="00E106BE"/>
    <w:rsid w:val="00E1256A"/>
    <w:rsid w:val="00E20A40"/>
    <w:rsid w:val="00E2215C"/>
    <w:rsid w:val="00E2456F"/>
    <w:rsid w:val="00E24DFD"/>
    <w:rsid w:val="00E266BF"/>
    <w:rsid w:val="00E3792D"/>
    <w:rsid w:val="00E42771"/>
    <w:rsid w:val="00E6147C"/>
    <w:rsid w:val="00E61584"/>
    <w:rsid w:val="00E6310E"/>
    <w:rsid w:val="00E63C42"/>
    <w:rsid w:val="00E67B74"/>
    <w:rsid w:val="00E723A5"/>
    <w:rsid w:val="00E739D6"/>
    <w:rsid w:val="00E7422C"/>
    <w:rsid w:val="00E837EC"/>
    <w:rsid w:val="00E857D0"/>
    <w:rsid w:val="00E90914"/>
    <w:rsid w:val="00E97636"/>
    <w:rsid w:val="00EA0B67"/>
    <w:rsid w:val="00EA5F2A"/>
    <w:rsid w:val="00EB14EA"/>
    <w:rsid w:val="00EB3A60"/>
    <w:rsid w:val="00EB4A10"/>
    <w:rsid w:val="00EC490B"/>
    <w:rsid w:val="00ED3CD2"/>
    <w:rsid w:val="00EE1205"/>
    <w:rsid w:val="00EF39B5"/>
    <w:rsid w:val="00EF65E1"/>
    <w:rsid w:val="00F01AF7"/>
    <w:rsid w:val="00F32823"/>
    <w:rsid w:val="00F33D4F"/>
    <w:rsid w:val="00F42CE4"/>
    <w:rsid w:val="00F51A6E"/>
    <w:rsid w:val="00F51C72"/>
    <w:rsid w:val="00F52FA8"/>
    <w:rsid w:val="00F53D3B"/>
    <w:rsid w:val="00F557A6"/>
    <w:rsid w:val="00F625F7"/>
    <w:rsid w:val="00F6472D"/>
    <w:rsid w:val="00F654DD"/>
    <w:rsid w:val="00F67FC5"/>
    <w:rsid w:val="00F72335"/>
    <w:rsid w:val="00F75D44"/>
    <w:rsid w:val="00F7679C"/>
    <w:rsid w:val="00F8480D"/>
    <w:rsid w:val="00F905A6"/>
    <w:rsid w:val="00F91B51"/>
    <w:rsid w:val="00F92CEE"/>
    <w:rsid w:val="00F93EC3"/>
    <w:rsid w:val="00F96062"/>
    <w:rsid w:val="00FA196F"/>
    <w:rsid w:val="00FA33CC"/>
    <w:rsid w:val="00FA73B3"/>
    <w:rsid w:val="00FB4C68"/>
    <w:rsid w:val="00FB5601"/>
    <w:rsid w:val="00FB5EB0"/>
    <w:rsid w:val="00FC161A"/>
    <w:rsid w:val="00FC357A"/>
    <w:rsid w:val="00FC48AE"/>
    <w:rsid w:val="00FC6AF0"/>
    <w:rsid w:val="00FD57A1"/>
    <w:rsid w:val="00FE15AF"/>
    <w:rsid w:val="00FE2B5F"/>
    <w:rsid w:val="00FF67BD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17FEE"/>
  <w15:docId w15:val="{C32FE850-CAB4-4609-8486-CF0A15010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18tabelatextoalinhadoesquerda">
    <w:name w:val="i18_tabela_texto_alinhado_esquerda"/>
    <w:basedOn w:val="Normal"/>
    <w:rsid w:val="00342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426F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426F0"/>
    <w:rPr>
      <w:b/>
      <w:bCs/>
    </w:rPr>
  </w:style>
  <w:style w:type="paragraph" w:styleId="PargrafodaLista">
    <w:name w:val="List Paragraph"/>
    <w:basedOn w:val="Normal"/>
    <w:uiPriority w:val="34"/>
    <w:qFormat/>
    <w:rsid w:val="00E106B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07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7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13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6A7B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A7BC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A7BC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7B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7BC9"/>
    <w:rPr>
      <w:b/>
      <w:bCs/>
      <w:sz w:val="20"/>
      <w:szCs w:val="20"/>
    </w:rPr>
  </w:style>
  <w:style w:type="paragraph" w:customStyle="1" w:styleId="Default">
    <w:name w:val="Default"/>
    <w:rsid w:val="00CA009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Corpo">
    <w:name w:val="Corpo"/>
    <w:rsid w:val="000856D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8661E5"/>
    <w:rPr>
      <w:color w:val="954F72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E4934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0B7344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AD1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1474"/>
  </w:style>
  <w:style w:type="paragraph" w:styleId="Rodap">
    <w:name w:val="footer"/>
    <w:basedOn w:val="Normal"/>
    <w:link w:val="RodapChar"/>
    <w:uiPriority w:val="99"/>
    <w:unhideWhenUsed/>
    <w:rsid w:val="00AD1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1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7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inj.df.gov.br/sinj/Norma/075b64fe392842daae14a8c7d79f119c/Portaria_514_16_11_2018.html" TargetMode="External"/><Relationship Id="rId18" Type="http://schemas.openxmlformats.org/officeDocument/2006/relationships/hyperlink" Target="http://www.sinj.df.gov.br/sinj/Norma/74563/Decreto_34466_18_06_2013.html" TargetMode="Externa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hyperlink" Target="https://www.tc.df.gov.br/ice4/legislacao/sum-resumo-999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inj.df.gov.br/sinj/Norma/1fd4e35ac4b64be1ac7593ea631ff11a/Decreto_39453_14_11_2018.html" TargetMode="External"/><Relationship Id="rId17" Type="http://schemas.openxmlformats.org/officeDocument/2006/relationships/hyperlink" Target="http://www.sinj.df.gov.br/sinj/Norma/5996816c254c4686a443be3b71534c82/Decreto_38934_15_03_2018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in.gov.br/materia/-/asset_publisher/Kujrw0TZC2Mb/content/id/20239255/do1-2017-05-26-instrucao-normativa-n-5-de-26-de-maio-de-2017-20237783" TargetMode="External"/><Relationship Id="rId20" Type="http://schemas.openxmlformats.org/officeDocument/2006/relationships/hyperlink" Target="http://www.pg.df.gov.br/wp-conteudo/uploads/2018/05/PROCAD.0726.2008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inj.df.gov.br/sinj/Norma/77172/Decreto_35592_02_07_2014.html" TargetMode="Externa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://www.sinj.df.gov.br/sinj/Norma/cc6adaf586d64f79b4f07d44c35b533a/Portaria_154_02_06_2021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inj.df.gov.br/sinj/Norma/fd5eacf337794916acfe81ed72ad2dd4/Lei_5525_26_08_2015.html" TargetMode="External"/><Relationship Id="rId19" Type="http://schemas.openxmlformats.org/officeDocument/2006/relationships/hyperlink" Target="https://etcdf.tc.df.gov.br/?a=consultaETCDF&amp;f=formPrincipal&amp;edoc=DB0D3C6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leis/lcp/lcp101.htm" TargetMode="External"/><Relationship Id="rId14" Type="http://schemas.openxmlformats.org/officeDocument/2006/relationships/hyperlink" Target="http://www.sinj.df.gov.br/sinj/Norma/77372/Portaria_184_01_08_2014.html" TargetMode="External"/><Relationship Id="rId22" Type="http://schemas.openxmlformats.org/officeDocument/2006/relationships/footer" Target="footer1.xml"/><Relationship Id="rId27" Type="http://schemas.microsoft.com/office/2018/08/relationships/commentsExtensible" Target="commentsExtensi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8E1096198D64015BC4E49D960C9F2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B1743D-EBFD-4375-9BC9-CA4B9B6B8E27}"/>
      </w:docPartPr>
      <w:docPartBody>
        <w:p w:rsidR="00000000" w:rsidRDefault="00264B8A" w:rsidP="00264B8A">
          <w:pPr>
            <w:pStyle w:val="28E1096198D64015BC4E49D960C9F24C"/>
          </w:pPr>
          <w:r>
            <w:rPr>
              <w:rStyle w:val="TextodeEspaoReservado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B8A"/>
    <w:rsid w:val="00264B8A"/>
    <w:rsid w:val="00B1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EspaoReservado">
    <w:name w:val="Texto de Espaço Reservado"/>
    <w:basedOn w:val="Fontepargpadro"/>
    <w:uiPriority w:val="99"/>
    <w:semiHidden/>
    <w:rsid w:val="00264B8A"/>
    <w:rPr>
      <w:color w:val="808080"/>
    </w:rPr>
  </w:style>
  <w:style w:type="paragraph" w:customStyle="1" w:styleId="28E1096198D64015BC4E49D960C9F24C">
    <w:name w:val="28E1096198D64015BC4E49D960C9F24C"/>
    <w:rsid w:val="00264B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D9B1C-85D9-4C15-A0EC-86A7C50B7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1283</Words>
  <Characters>6929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UCI.1.1 (21.jul.21)</dc:creator>
  <cp:lastModifiedBy>Luciana Chagas de Almeida</cp:lastModifiedBy>
  <cp:revision>3</cp:revision>
  <dcterms:created xsi:type="dcterms:W3CDTF">2021-07-21T19:42:00Z</dcterms:created>
  <dcterms:modified xsi:type="dcterms:W3CDTF">2021-07-21T20:05:00Z</dcterms:modified>
</cp:coreProperties>
</file>