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61" w:rsidRDefault="00AA5161" w:rsidP="00AA5161">
      <w:pPr>
        <w:tabs>
          <w:tab w:val="left" w:pos="851"/>
          <w:tab w:val="left" w:pos="993"/>
          <w:tab w:val="left" w:pos="1418"/>
        </w:tabs>
        <w:spacing w:after="100"/>
        <w:jc w:val="center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  <w:r w:rsidRPr="00AA5161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PARA DIVULGAÇÃO DA NOVA CONCEPÇÃO DE AÇÕES DE CONSERVAÇÃO DO PATRIMÔNIO PÚBLICO</w:t>
      </w:r>
      <w:r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 xml:space="preserve">, </w:t>
      </w:r>
    </w:p>
    <w:p w:rsidR="00AA5161" w:rsidRPr="00AA5161" w:rsidRDefault="00AA5161" w:rsidP="00AA5161">
      <w:pPr>
        <w:tabs>
          <w:tab w:val="left" w:pos="851"/>
          <w:tab w:val="left" w:pos="993"/>
          <w:tab w:val="left" w:pos="1418"/>
        </w:tabs>
        <w:spacing w:after="100"/>
        <w:jc w:val="center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  <w:r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A CONSTAR DO MPO 2016</w:t>
      </w:r>
    </w:p>
    <w:p w:rsidR="00AA5161" w:rsidRPr="00AA5161" w:rsidRDefault="00AA5161" w:rsidP="00AA5161">
      <w:pPr>
        <w:tabs>
          <w:tab w:val="left" w:pos="851"/>
          <w:tab w:val="left" w:pos="993"/>
          <w:tab w:val="left" w:pos="1418"/>
        </w:tabs>
        <w:spacing w:after="100"/>
        <w:jc w:val="center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</w:p>
    <w:p w:rsidR="00AA5161" w:rsidRPr="00AA5161" w:rsidRDefault="00AA5161" w:rsidP="00AA5161">
      <w:pPr>
        <w:tabs>
          <w:tab w:val="left" w:pos="851"/>
          <w:tab w:val="left" w:pos="993"/>
          <w:tab w:val="left" w:pos="1418"/>
        </w:tabs>
        <w:spacing w:after="100"/>
        <w:jc w:val="center"/>
        <w:rPr>
          <w:rFonts w:ascii="Tahoma" w:hAnsi="Tahoma" w:cs="Tahoma"/>
          <w:b/>
          <w:bCs/>
          <w:color w:val="0000FF"/>
          <w:sz w:val="32"/>
          <w:szCs w:val="32"/>
          <w:u w:val="single"/>
        </w:rPr>
      </w:pPr>
      <w:r w:rsidRPr="00AA5161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FAVOR DIVULGAR AOS INTERESSADOS</w:t>
      </w:r>
    </w:p>
    <w:p w:rsidR="00AA5161" w:rsidRDefault="00AA5161" w:rsidP="00AA5161">
      <w:pPr>
        <w:tabs>
          <w:tab w:val="left" w:pos="567"/>
          <w:tab w:val="left" w:pos="851"/>
          <w:tab w:val="left" w:pos="1418"/>
        </w:tabs>
        <w:spacing w:after="100"/>
        <w:ind w:left="567"/>
        <w:jc w:val="both"/>
        <w:rPr>
          <w:b/>
          <w:bCs/>
          <w:color w:val="FF0000"/>
          <w:sz w:val="24"/>
          <w:szCs w:val="24"/>
        </w:rPr>
      </w:pPr>
    </w:p>
    <w:p w:rsidR="00AA5161" w:rsidRPr="00BE0F8B" w:rsidRDefault="00AA5161" w:rsidP="00AA5161">
      <w:pPr>
        <w:tabs>
          <w:tab w:val="left" w:pos="567"/>
          <w:tab w:val="left" w:pos="851"/>
          <w:tab w:val="left" w:pos="1418"/>
        </w:tabs>
        <w:spacing w:after="100"/>
        <w:ind w:left="567"/>
        <w:jc w:val="both"/>
        <w:rPr>
          <w:b/>
          <w:bCs/>
          <w:color w:val="FF0000"/>
          <w:sz w:val="24"/>
          <w:szCs w:val="24"/>
        </w:rPr>
      </w:pPr>
      <w:r w:rsidRPr="00BE0F8B">
        <w:rPr>
          <w:b/>
          <w:bCs/>
          <w:color w:val="FF0000"/>
          <w:sz w:val="24"/>
          <w:szCs w:val="24"/>
        </w:rPr>
        <w:t>3.1.4. PRECEDÊNCIA NA ALOCAÇÃO DOS RECURSOS</w:t>
      </w:r>
    </w:p>
    <w:p w:rsidR="00AA5161" w:rsidRPr="00860E9C" w:rsidRDefault="00AA5161" w:rsidP="00AA5161">
      <w:pPr>
        <w:tabs>
          <w:tab w:val="left" w:pos="851"/>
          <w:tab w:val="left" w:pos="2552"/>
        </w:tabs>
        <w:spacing w:before="100" w:beforeAutospacing="1"/>
        <w:ind w:firstLine="1134"/>
        <w:jc w:val="both"/>
        <w:rPr>
          <w:color w:val="000000"/>
          <w:sz w:val="24"/>
          <w:szCs w:val="24"/>
        </w:rPr>
      </w:pPr>
      <w:r w:rsidRPr="00860E9C">
        <w:rPr>
          <w:sz w:val="24"/>
          <w:szCs w:val="24"/>
        </w:rPr>
        <w:t xml:space="preserve">Quando do lançamento dos dados orçamentários na </w:t>
      </w:r>
      <w:r w:rsidRPr="00860E9C">
        <w:rPr>
          <w:color w:val="000000"/>
          <w:sz w:val="24"/>
          <w:szCs w:val="24"/>
        </w:rPr>
        <w:t>tela “Cad</w:t>
      </w:r>
      <w:r>
        <w:rPr>
          <w:color w:val="000000"/>
          <w:sz w:val="24"/>
          <w:szCs w:val="24"/>
        </w:rPr>
        <w:t>astramento das Aplicações”, as U</w:t>
      </w:r>
      <w:r w:rsidRPr="00860E9C">
        <w:rPr>
          <w:color w:val="000000"/>
          <w:sz w:val="24"/>
          <w:szCs w:val="24"/>
        </w:rPr>
        <w:t xml:space="preserve">nidades </w:t>
      </w:r>
      <w:r>
        <w:rPr>
          <w:color w:val="000000"/>
          <w:sz w:val="24"/>
          <w:szCs w:val="24"/>
        </w:rPr>
        <w:t>O</w:t>
      </w:r>
      <w:r w:rsidRPr="00860E9C">
        <w:rPr>
          <w:color w:val="000000"/>
          <w:sz w:val="24"/>
          <w:szCs w:val="24"/>
        </w:rPr>
        <w:t>rçamentárias deverão observar as disposições constantes</w:t>
      </w:r>
      <w:r w:rsidRPr="00860E9C">
        <w:rPr>
          <w:sz w:val="24"/>
          <w:szCs w:val="24"/>
        </w:rPr>
        <w:t xml:space="preserve"> </w:t>
      </w:r>
      <w:r w:rsidRPr="00860E9C">
        <w:rPr>
          <w:color w:val="000000"/>
          <w:sz w:val="24"/>
          <w:szCs w:val="24"/>
        </w:rPr>
        <w:t>da LDO, que trata</w:t>
      </w:r>
      <w:r>
        <w:rPr>
          <w:color w:val="000000"/>
          <w:sz w:val="24"/>
          <w:szCs w:val="24"/>
        </w:rPr>
        <w:t>m</w:t>
      </w:r>
      <w:r w:rsidRPr="00860E9C">
        <w:rPr>
          <w:color w:val="000000"/>
          <w:sz w:val="24"/>
          <w:szCs w:val="24"/>
        </w:rPr>
        <w:t xml:space="preserve"> das seguintes precedências na alocação dos recursos: </w:t>
      </w:r>
    </w:p>
    <w:p w:rsidR="00AA5161" w:rsidRPr="00860E9C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</w:pPr>
      <w:r w:rsidRPr="0058799A">
        <w:rPr>
          <w:b/>
          <w:bCs/>
          <w:color w:val="000000"/>
        </w:rPr>
        <w:t>a) DESPESAS OBRIGATÓRIAS CONSTITUCIONAIS OU LEGAIS</w:t>
      </w:r>
      <w:r w:rsidRPr="00860E9C">
        <w:rPr>
          <w:sz w:val="22"/>
          <w:szCs w:val="22"/>
        </w:rPr>
        <w:t xml:space="preserve"> - a</w:t>
      </w:r>
      <w:r w:rsidRPr="00860E9C">
        <w:t xml:space="preserve"> relação das </w:t>
      </w:r>
      <w:r w:rsidRPr="00860E9C">
        <w:rPr>
          <w:color w:val="000000"/>
        </w:rPr>
        <w:t xml:space="preserve">despesas </w:t>
      </w:r>
      <w:r>
        <w:rPr>
          <w:color w:val="000000"/>
        </w:rPr>
        <w:t xml:space="preserve">dessa natureza, em </w:t>
      </w:r>
      <w:r w:rsidRPr="00860E9C">
        <w:rPr>
          <w:color w:val="000000"/>
        </w:rPr>
        <w:t xml:space="preserve">cumprimento </w:t>
      </w:r>
      <w:r>
        <w:rPr>
          <w:color w:val="000000"/>
        </w:rPr>
        <w:t xml:space="preserve">ao disposto no art. 9º, § 2º, </w:t>
      </w:r>
      <w:r w:rsidRPr="00860E9C">
        <w:rPr>
          <w:color w:val="000000"/>
        </w:rPr>
        <w:t xml:space="preserve">da </w:t>
      </w:r>
      <w:r>
        <w:t>Lei Complementar nº 101/2000 – LRF</w:t>
      </w:r>
      <w:r w:rsidRPr="00860E9C">
        <w:t xml:space="preserve">, </w:t>
      </w:r>
      <w:r>
        <w:t>integram o anexo VI da LDO, com vistas à preservação de seu valor, quando da necessidade de limitação de empenho e movimentação financeira.</w:t>
      </w:r>
    </w:p>
    <w:p w:rsidR="00AA5161" w:rsidRPr="00860E9C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  <w:rPr>
          <w:color w:val="000000"/>
        </w:rPr>
      </w:pPr>
      <w:r w:rsidRPr="00860E9C">
        <w:rPr>
          <w:color w:val="000000"/>
        </w:rPr>
        <w:t>A definição dos dispêndios que compõem o rol das despesas obrigatórias de caráte</w:t>
      </w:r>
      <w:r>
        <w:rPr>
          <w:color w:val="000000"/>
        </w:rPr>
        <w:t>r continuado, disposta no art.</w:t>
      </w:r>
      <w:r w:rsidRPr="00860E9C">
        <w:rPr>
          <w:color w:val="000000"/>
        </w:rPr>
        <w:t xml:space="preserve"> 17 da </w:t>
      </w:r>
      <w:r>
        <w:rPr>
          <w:color w:val="000000"/>
        </w:rPr>
        <w:t>Lei Complementar nº 101/2000 – LRF</w:t>
      </w:r>
      <w:r w:rsidRPr="00860E9C">
        <w:rPr>
          <w:color w:val="000000"/>
        </w:rPr>
        <w:t>, consubstanciou-se em entendimentos div</w:t>
      </w:r>
      <w:r>
        <w:rPr>
          <w:color w:val="000000"/>
        </w:rPr>
        <w:t xml:space="preserve">ulgados pela União nas suas </w:t>
      </w:r>
      <w:proofErr w:type="spellStart"/>
      <w:r>
        <w:rPr>
          <w:color w:val="000000"/>
        </w:rPr>
        <w:t>LDO</w:t>
      </w:r>
      <w:r w:rsidRPr="00860E9C">
        <w:rPr>
          <w:color w:val="000000"/>
        </w:rPr>
        <w:t>s</w:t>
      </w:r>
      <w:proofErr w:type="spellEnd"/>
      <w:r w:rsidRPr="00860E9C">
        <w:rPr>
          <w:color w:val="000000"/>
        </w:rPr>
        <w:t>, nos pareceres e nas notas técnicas de consultores do Congresso Nacional. P</w:t>
      </w:r>
      <w:r>
        <w:rPr>
          <w:color w:val="000000"/>
        </w:rPr>
        <w:t>ortanto, a obrigatoriedade se deve</w:t>
      </w:r>
      <w:r w:rsidRPr="00860E9C">
        <w:rPr>
          <w:color w:val="000000"/>
        </w:rPr>
        <w:t xml:space="preserve"> pela classificação da despesa pública ter caráter incompressível, cuja consignação no</w:t>
      </w:r>
      <w:r>
        <w:rPr>
          <w:color w:val="000000"/>
        </w:rPr>
        <w:t xml:space="preserve"> orçamento e sua execução seja legalmente </w:t>
      </w:r>
      <w:r w:rsidRPr="00860E9C">
        <w:rPr>
          <w:color w:val="000000"/>
        </w:rPr>
        <w:t>estabelecida;</w:t>
      </w:r>
    </w:p>
    <w:p w:rsidR="00AA5161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  <w:rPr>
          <w:lang w:val="pt-BR"/>
        </w:rPr>
      </w:pPr>
      <w:r w:rsidRPr="0058799A">
        <w:rPr>
          <w:b/>
          <w:bCs/>
          <w:color w:val="000000"/>
        </w:rPr>
        <w:t>b) PROJETOS EM</w:t>
      </w:r>
      <w:r w:rsidRPr="0058799A">
        <w:rPr>
          <w:color w:val="000000"/>
        </w:rPr>
        <w:t xml:space="preserve"> </w:t>
      </w:r>
      <w:r w:rsidRPr="0058799A">
        <w:rPr>
          <w:b/>
          <w:bCs/>
          <w:color w:val="000000"/>
        </w:rPr>
        <w:t>ANDAMENTO</w:t>
      </w:r>
      <w:r w:rsidRPr="00860E9C">
        <w:rPr>
          <w:color w:val="000000"/>
          <w:sz w:val="22"/>
          <w:szCs w:val="22"/>
        </w:rPr>
        <w:t xml:space="preserve"> – </w:t>
      </w:r>
      <w:r w:rsidRPr="00860E9C">
        <w:t>esses projetos</w:t>
      </w:r>
      <w:r w:rsidRPr="00860E9C">
        <w:rPr>
          <w:color w:val="000000"/>
          <w:sz w:val="22"/>
          <w:szCs w:val="22"/>
        </w:rPr>
        <w:t xml:space="preserve"> d</w:t>
      </w:r>
      <w:r w:rsidRPr="00860E9C">
        <w:rPr>
          <w:color w:val="000000"/>
        </w:rPr>
        <w:t>everão</w:t>
      </w:r>
      <w:r w:rsidRPr="00860E9C">
        <w:t xml:space="preserve"> ser considerados na </w:t>
      </w:r>
      <w:r w:rsidRPr="00860E9C">
        <w:rPr>
          <w:color w:val="000000"/>
        </w:rPr>
        <w:t>precedência de alocação de recursos da proposta orçamentá</w:t>
      </w:r>
      <w:r>
        <w:rPr>
          <w:color w:val="000000"/>
        </w:rPr>
        <w:t>ria, na forma disposta no art.</w:t>
      </w:r>
      <w:r w:rsidRPr="00860E9C">
        <w:rPr>
          <w:color w:val="000000"/>
        </w:rPr>
        <w:t xml:space="preserve"> 45 </w:t>
      </w:r>
      <w:r>
        <w:rPr>
          <w:color w:val="000000"/>
        </w:rPr>
        <w:t>da Lei Complementar nº 101/2000 – LRF</w:t>
      </w:r>
      <w:r w:rsidRPr="00860E9C">
        <w:rPr>
          <w:color w:val="000000"/>
        </w:rPr>
        <w:t>, consoante o critério estabelecido na LDO, os</w:t>
      </w:r>
      <w:r>
        <w:rPr>
          <w:color w:val="000000"/>
        </w:rPr>
        <w:t xml:space="preserve"> quais serão identificados com dois </w:t>
      </w:r>
      <w:r w:rsidRPr="00860E9C">
        <w:rPr>
          <w:color w:val="000000"/>
        </w:rPr>
        <w:t>asteriscos nos subtítulos</w:t>
      </w:r>
      <w:r w:rsidRPr="00860E9C">
        <w:t xml:space="preserve"> correspondentes, a partir de seu lançamento na tela “Cadastramento das Aplicações”</w:t>
      </w:r>
      <w:r>
        <w:t>, constante do SIGGO/PROPOSTA</w:t>
      </w:r>
      <w:r w:rsidRPr="00860E9C">
        <w:t>;</w:t>
      </w:r>
    </w:p>
    <w:p w:rsidR="00AA5161" w:rsidRPr="00754426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  <w:rPr>
          <w:lang w:val="pt-BR"/>
        </w:rPr>
      </w:pPr>
    </w:p>
    <w:p w:rsidR="00AA5161" w:rsidRPr="00754426" w:rsidRDefault="00AA5161" w:rsidP="00AA5161">
      <w:pPr>
        <w:ind w:firstLine="1134"/>
        <w:jc w:val="both"/>
        <w:rPr>
          <w:color w:val="000000"/>
          <w:sz w:val="24"/>
          <w:szCs w:val="24"/>
          <w:lang/>
        </w:rPr>
      </w:pPr>
      <w:r w:rsidRPr="00AA5161">
        <w:rPr>
          <w:b/>
          <w:bCs/>
          <w:color w:val="000000"/>
          <w:sz w:val="24"/>
          <w:szCs w:val="24"/>
          <w:highlight w:val="magenta"/>
          <w:lang/>
        </w:rPr>
        <w:t>c) DESPESAS DE CONSERVAÇÃO DO PATRIMÔNIO PÚBLICO</w:t>
      </w:r>
      <w:r w:rsidRPr="009B2D49">
        <w:rPr>
          <w:b/>
          <w:bCs/>
          <w:color w:val="000000"/>
          <w:sz w:val="24"/>
          <w:szCs w:val="24"/>
          <w:lang/>
        </w:rPr>
        <w:t xml:space="preserve"> -</w:t>
      </w:r>
      <w:r w:rsidRPr="009B2D49">
        <w:t xml:space="preserve"> </w:t>
      </w:r>
      <w:r w:rsidRPr="009B2D49">
        <w:rPr>
          <w:color w:val="000000"/>
          <w:sz w:val="24"/>
          <w:szCs w:val="24"/>
          <w:lang/>
        </w:rPr>
        <w:t>Para atender o disposto no art. 45 da Lei Complementar nº 101, de 4 de maio de 2000, Lei de Responsabilidade Fiscal – LRF, entende-se como ações de conservação do patrimônio público</w:t>
      </w:r>
      <w:r w:rsidRPr="009B2D49">
        <w:rPr>
          <w:color w:val="000000"/>
          <w:sz w:val="24"/>
          <w:szCs w:val="24"/>
        </w:rPr>
        <w:t>, na acepção mais</w:t>
      </w:r>
      <w:r>
        <w:rPr>
          <w:color w:val="000000"/>
          <w:sz w:val="24"/>
          <w:szCs w:val="24"/>
        </w:rPr>
        <w:t xml:space="preserve"> restrita dessa expressão</w:t>
      </w:r>
      <w:r w:rsidRPr="00754426">
        <w:rPr>
          <w:color w:val="000000"/>
          <w:sz w:val="24"/>
          <w:szCs w:val="24"/>
          <w:lang/>
        </w:rPr>
        <w:t>:</w:t>
      </w:r>
    </w:p>
    <w:p w:rsidR="00AA5161" w:rsidRPr="00754426" w:rsidRDefault="00AA5161" w:rsidP="00AA5161">
      <w:pPr>
        <w:numPr>
          <w:ilvl w:val="0"/>
          <w:numId w:val="1"/>
        </w:numPr>
        <w:ind w:left="1701" w:hanging="490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</w:rPr>
        <w:t xml:space="preserve">    </w:t>
      </w:r>
      <w:r w:rsidRPr="00754426">
        <w:rPr>
          <w:color w:val="000000"/>
          <w:sz w:val="24"/>
          <w:szCs w:val="24"/>
          <w:lang/>
        </w:rPr>
        <w:t xml:space="preserve">as atividades que visem preservar e/ou recuperar as condições ambientais adequadas ao uso previsto para as edificações e suas partes constituintes; </w:t>
      </w:r>
    </w:p>
    <w:p w:rsidR="00AA5161" w:rsidRPr="00F30453" w:rsidRDefault="00AA5161" w:rsidP="00AA5161">
      <w:pPr>
        <w:numPr>
          <w:ilvl w:val="0"/>
          <w:numId w:val="1"/>
        </w:numPr>
        <w:ind w:left="1701" w:hanging="490"/>
        <w:jc w:val="both"/>
        <w:rPr>
          <w:color w:val="000000"/>
          <w:sz w:val="24"/>
          <w:szCs w:val="24"/>
          <w:lang/>
        </w:rPr>
      </w:pPr>
      <w:r w:rsidRPr="00754426">
        <w:rPr>
          <w:color w:val="000000"/>
          <w:sz w:val="24"/>
          <w:szCs w:val="24"/>
          <w:lang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754426">
        <w:rPr>
          <w:color w:val="000000"/>
          <w:sz w:val="24"/>
          <w:szCs w:val="24"/>
          <w:lang/>
        </w:rPr>
        <w:t>o desenvolvimento de ações de conservação de rodovias e obras de artes especiais (pontes, viadutos e passarelas), defensas metálicas, sinalização viária e dispositivos de mobilidade urbana</w:t>
      </w:r>
      <w:r>
        <w:rPr>
          <w:color w:val="000000"/>
          <w:sz w:val="24"/>
          <w:szCs w:val="24"/>
        </w:rPr>
        <w:t xml:space="preserve">. </w:t>
      </w:r>
    </w:p>
    <w:p w:rsidR="00AA5161" w:rsidRPr="00754426" w:rsidRDefault="00AA5161" w:rsidP="00AA5161">
      <w:pPr>
        <w:numPr>
          <w:ilvl w:val="0"/>
          <w:numId w:val="1"/>
        </w:numPr>
        <w:ind w:left="1701" w:hanging="490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</w:rPr>
        <w:t xml:space="preserve">    </w:t>
      </w:r>
      <w:r w:rsidRPr="00F30453">
        <w:rPr>
          <w:b/>
          <w:color w:val="000000"/>
          <w:sz w:val="24"/>
          <w:szCs w:val="24"/>
          <w:u w:val="single"/>
        </w:rPr>
        <w:t>In</w:t>
      </w:r>
      <w:r w:rsidRPr="00F30453">
        <w:rPr>
          <w:b/>
          <w:color w:val="000000"/>
          <w:sz w:val="24"/>
          <w:szCs w:val="24"/>
          <w:u w:val="single"/>
          <w:lang/>
        </w:rPr>
        <w:t>clui</w:t>
      </w:r>
      <w:r w:rsidRPr="00F30453">
        <w:rPr>
          <w:b/>
          <w:color w:val="000000"/>
          <w:sz w:val="24"/>
          <w:szCs w:val="24"/>
        </w:rPr>
        <w:t xml:space="preserve"> </w:t>
      </w:r>
      <w:r w:rsidRPr="00754426">
        <w:rPr>
          <w:color w:val="000000"/>
          <w:sz w:val="24"/>
          <w:szCs w:val="24"/>
          <w:lang/>
        </w:rPr>
        <w:t>todos os serviços realizados para prevenir ou corrigir a perda de desempenho, ou para atualizá-las às necessidades de seus usuários.</w:t>
      </w:r>
    </w:p>
    <w:p w:rsidR="00AA5161" w:rsidRPr="00754426" w:rsidRDefault="00AA5161" w:rsidP="00AA5161">
      <w:pPr>
        <w:numPr>
          <w:ilvl w:val="0"/>
          <w:numId w:val="1"/>
        </w:numPr>
        <w:ind w:left="1701" w:hanging="490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</w:rPr>
        <w:t xml:space="preserve">    </w:t>
      </w:r>
      <w:r w:rsidRPr="00F30453">
        <w:rPr>
          <w:b/>
          <w:color w:val="000000"/>
          <w:sz w:val="24"/>
          <w:szCs w:val="24"/>
          <w:u w:val="single"/>
          <w:lang/>
        </w:rPr>
        <w:t>Não inclui</w:t>
      </w:r>
      <w:r w:rsidRPr="00754426">
        <w:rPr>
          <w:color w:val="000000"/>
          <w:sz w:val="24"/>
          <w:szCs w:val="24"/>
          <w:lang/>
        </w:rPr>
        <w:t xml:space="preserve"> os serviços realizados para alterar o uso das edificações, bem como aqueles que visem tão somente ações de limpeza, conservação, vigilância e brigada.</w:t>
      </w:r>
    </w:p>
    <w:p w:rsidR="00AA5161" w:rsidRPr="009B2D49" w:rsidRDefault="00AA5161" w:rsidP="00AA5161">
      <w:pPr>
        <w:numPr>
          <w:ilvl w:val="0"/>
          <w:numId w:val="1"/>
        </w:numPr>
        <w:ind w:left="1701" w:hanging="490"/>
        <w:jc w:val="both"/>
        <w:rPr>
          <w:color w:val="000000"/>
          <w:sz w:val="24"/>
          <w:szCs w:val="24"/>
          <w:lang/>
        </w:rPr>
      </w:pPr>
      <w:r w:rsidRPr="00754426">
        <w:rPr>
          <w:color w:val="000000"/>
          <w:sz w:val="24"/>
          <w:szCs w:val="24"/>
          <w:lang/>
        </w:rPr>
        <w:lastRenderedPageBreak/>
        <w:t xml:space="preserve"> </w:t>
      </w:r>
      <w:r>
        <w:rPr>
          <w:color w:val="000000"/>
          <w:sz w:val="24"/>
          <w:szCs w:val="24"/>
        </w:rPr>
        <w:t xml:space="preserve">   </w:t>
      </w:r>
      <w:r w:rsidRPr="00754426">
        <w:rPr>
          <w:color w:val="000000"/>
          <w:sz w:val="24"/>
          <w:szCs w:val="24"/>
          <w:lang/>
        </w:rPr>
        <w:t>Na organização das atividades de conservação do patrimônio, deve estar prevista a estrutura material, financeira e de recursos humanos capaz de atender os diferentes tipos de manutenção: rotineira, planejada e não planejada.</w:t>
      </w:r>
    </w:p>
    <w:p w:rsidR="00AA5161" w:rsidRDefault="00AA5161" w:rsidP="00AA5161">
      <w:pPr>
        <w:jc w:val="both"/>
        <w:rPr>
          <w:color w:val="000000"/>
          <w:sz w:val="24"/>
          <w:szCs w:val="24"/>
        </w:rPr>
      </w:pPr>
    </w:p>
    <w:p w:rsidR="00AA5161" w:rsidRDefault="00AA5161" w:rsidP="00AA5161">
      <w:pPr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melhor entendimento da concepção de ações de conservação do patrimônio, devem ser levados em consideração os seguintes aspectos, preconizados na ABNT NBR 5674:1999:</w:t>
      </w:r>
    </w:p>
    <w:p w:rsidR="00AA5161" w:rsidRPr="00F30453" w:rsidRDefault="00AA5161" w:rsidP="00AA5161">
      <w:pPr>
        <w:jc w:val="both"/>
        <w:rPr>
          <w:color w:val="000000"/>
          <w:sz w:val="24"/>
          <w:szCs w:val="24"/>
          <w:lang/>
        </w:rPr>
      </w:pPr>
    </w:p>
    <w:p w:rsidR="00AA5161" w:rsidRPr="009B2D49" w:rsidRDefault="00AA5161" w:rsidP="00AA5161">
      <w:pPr>
        <w:numPr>
          <w:ilvl w:val="0"/>
          <w:numId w:val="1"/>
        </w:numPr>
        <w:ind w:left="1701" w:hanging="490"/>
        <w:jc w:val="both"/>
        <w:rPr>
          <w:color w:val="000000"/>
          <w:sz w:val="24"/>
          <w:szCs w:val="24"/>
          <w:lang/>
        </w:rPr>
      </w:pPr>
      <w:r w:rsidRPr="009B2D49">
        <w:rPr>
          <w:color w:val="000000"/>
          <w:sz w:val="24"/>
          <w:szCs w:val="24"/>
          <w:lang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9B2D49">
        <w:rPr>
          <w:color w:val="000000"/>
          <w:sz w:val="24"/>
          <w:szCs w:val="24"/>
          <w:lang/>
        </w:rPr>
        <w:t>EDIFICAÇÃO</w:t>
      </w:r>
      <w:r>
        <w:rPr>
          <w:color w:val="000000"/>
          <w:sz w:val="24"/>
          <w:szCs w:val="24"/>
          <w:lang/>
        </w:rPr>
        <w:t xml:space="preserve">: </w:t>
      </w:r>
      <w:r>
        <w:rPr>
          <w:color w:val="000000"/>
          <w:sz w:val="24"/>
          <w:szCs w:val="24"/>
        </w:rPr>
        <w:t>Conjunto</w:t>
      </w:r>
      <w:r w:rsidRPr="009B2D49">
        <w:rPr>
          <w:color w:val="000000"/>
          <w:sz w:val="24"/>
          <w:szCs w:val="24"/>
          <w:lang/>
        </w:rPr>
        <w:t xml:space="preserve"> de elementos definidos e integrados em conformidade </w:t>
      </w:r>
      <w:r>
        <w:rPr>
          <w:color w:val="000000"/>
          <w:sz w:val="24"/>
          <w:szCs w:val="24"/>
        </w:rPr>
        <w:t xml:space="preserve">  </w:t>
      </w:r>
      <w:r w:rsidRPr="009B2D49">
        <w:rPr>
          <w:color w:val="000000"/>
          <w:sz w:val="24"/>
          <w:szCs w:val="24"/>
          <w:lang/>
        </w:rPr>
        <w:t>com os princípios e técnicas de Engenharia e Arquitetura para desempenhar funções ambientais em níveis adequados;</w:t>
      </w:r>
    </w:p>
    <w:p w:rsidR="00AA5161" w:rsidRPr="009B2D49" w:rsidRDefault="00AA5161" w:rsidP="00AA516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1701" w:hanging="490"/>
        <w:jc w:val="both"/>
        <w:rPr>
          <w:color w:val="000000"/>
          <w:sz w:val="24"/>
          <w:szCs w:val="24"/>
          <w:lang/>
        </w:rPr>
      </w:pPr>
      <w:r w:rsidRPr="009B2D49">
        <w:rPr>
          <w:color w:val="000000"/>
          <w:sz w:val="24"/>
          <w:szCs w:val="24"/>
          <w:lang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9B2D49">
        <w:rPr>
          <w:color w:val="000000"/>
          <w:sz w:val="24"/>
          <w:szCs w:val="24"/>
          <w:lang/>
        </w:rPr>
        <w:t xml:space="preserve">CONSERVAÇÃO: Conceito de manutenção na acepção mais restrita, descrito </w:t>
      </w:r>
      <w:r>
        <w:rPr>
          <w:color w:val="000000"/>
          <w:sz w:val="24"/>
          <w:szCs w:val="24"/>
          <w:lang/>
        </w:rPr>
        <w:t>na ANBT NBR 5674</w:t>
      </w:r>
      <w:r>
        <w:rPr>
          <w:color w:val="000000"/>
          <w:sz w:val="24"/>
          <w:szCs w:val="24"/>
        </w:rPr>
        <w:t>:19</w:t>
      </w:r>
      <w:r w:rsidRPr="009B2D49">
        <w:rPr>
          <w:color w:val="000000"/>
          <w:sz w:val="24"/>
          <w:szCs w:val="24"/>
          <w:lang/>
        </w:rPr>
        <w:t>99, que se traduz no conjunto de medidas e práticas periódicas, preventivas e permanentes, que visam proteger e manter em bom estado bens, monumentos e objetos pertencentes a instituições públicas ou privadas, cuja responsabilidade esteja a cargo do Distrito Federal</w:t>
      </w:r>
      <w:r>
        <w:rPr>
          <w:color w:val="000000"/>
          <w:sz w:val="24"/>
          <w:szCs w:val="24"/>
        </w:rPr>
        <w:t xml:space="preserve">. Incluem-se neste entendimento as </w:t>
      </w:r>
      <w:r w:rsidRPr="009B2D49">
        <w:rPr>
          <w:color w:val="000000"/>
          <w:sz w:val="24"/>
          <w:szCs w:val="24"/>
          <w:lang/>
        </w:rPr>
        <w:t>atividades de conservação de rodovias e obras de artes especiais.</w:t>
      </w:r>
    </w:p>
    <w:p w:rsidR="00AA5161" w:rsidRPr="009B2D49" w:rsidRDefault="00AA5161" w:rsidP="00AA516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1701" w:hanging="490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</w:rPr>
        <w:t xml:space="preserve">    </w:t>
      </w:r>
      <w:r w:rsidRPr="009B2D49">
        <w:rPr>
          <w:color w:val="000000"/>
          <w:sz w:val="24"/>
          <w:szCs w:val="24"/>
          <w:lang/>
        </w:rPr>
        <w:t>MANUTENÇÃO: Conjunto de atividades a serem realizadas para conservar ou recuperar a capacidade funcional da edificação e de suas partes constituintes;</w:t>
      </w:r>
    </w:p>
    <w:p w:rsidR="00AA5161" w:rsidRPr="009B2D49" w:rsidRDefault="00AA5161" w:rsidP="00AA516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1701" w:hanging="490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</w:rPr>
        <w:t xml:space="preserve">    </w:t>
      </w:r>
      <w:r w:rsidRPr="009B2D49">
        <w:rPr>
          <w:color w:val="000000"/>
          <w:sz w:val="24"/>
          <w:szCs w:val="24"/>
          <w:lang/>
        </w:rPr>
        <w:t xml:space="preserve">SERVIÇO DE MANUTENÇÃO: Intervenção efetiva sobre a edificação e suas partes constituintes, com a finalidade de conservar ou recuperar a sua capacidade funcional, </w:t>
      </w:r>
      <w:r>
        <w:rPr>
          <w:color w:val="000000"/>
          <w:sz w:val="24"/>
          <w:szCs w:val="24"/>
        </w:rPr>
        <w:t xml:space="preserve">a exemplo de </w:t>
      </w:r>
      <w:r w:rsidRPr="009B2D49">
        <w:rPr>
          <w:color w:val="000000"/>
          <w:sz w:val="24"/>
          <w:szCs w:val="24"/>
          <w:lang/>
        </w:rPr>
        <w:t xml:space="preserve">manutenção de elevadores e ar condicionado central; </w:t>
      </w:r>
    </w:p>
    <w:p w:rsidR="00AA5161" w:rsidRPr="00F97402" w:rsidRDefault="00AA5161" w:rsidP="00AA516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1701" w:hanging="490"/>
        <w:jc w:val="both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</w:rPr>
        <w:t xml:space="preserve">    </w:t>
      </w:r>
      <w:r w:rsidRPr="009B2D49">
        <w:rPr>
          <w:color w:val="000000"/>
          <w:sz w:val="24"/>
          <w:szCs w:val="24"/>
          <w:lang/>
        </w:rPr>
        <w:t>SISTEMA DE MANUTENÇÃO: Conjunto de procedimentos organizados para gerenciar os serviços de manutenção de edificações.</w:t>
      </w:r>
    </w:p>
    <w:p w:rsidR="00AA5161" w:rsidRDefault="00AA5161" w:rsidP="00AA5161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5161" w:rsidRPr="00F97402" w:rsidRDefault="00AA5161" w:rsidP="00AA516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Visando concentrar as despesas de conservação do patrimônio, de forma a permitir melhor visualização e destaque nos programas de trabalho por onde correrá o fluxo orçamentário e financeiro, as seguintes ações foram cadastradas no sistema </w:t>
      </w:r>
      <w:proofErr w:type="gramStart"/>
      <w:r>
        <w:rPr>
          <w:sz w:val="24"/>
          <w:szCs w:val="24"/>
        </w:rPr>
        <w:t>SIGGo</w:t>
      </w:r>
      <w:proofErr w:type="gramEnd"/>
      <w:r>
        <w:rPr>
          <w:sz w:val="24"/>
          <w:szCs w:val="24"/>
        </w:rPr>
        <w:t xml:space="preserve"> </w:t>
      </w:r>
      <w:r w:rsidRPr="00F97402">
        <w:rPr>
          <w:sz w:val="24"/>
          <w:szCs w:val="24"/>
        </w:rPr>
        <w:t>e farão parte do Plano Plurianual</w:t>
      </w:r>
      <w:r>
        <w:rPr>
          <w:sz w:val="24"/>
          <w:szCs w:val="24"/>
        </w:rPr>
        <w:t xml:space="preserve"> - PPA, da Lei de Diretrizes Orçamentárias - LDO </w:t>
      </w:r>
      <w:r w:rsidRPr="00F97402">
        <w:rPr>
          <w:sz w:val="24"/>
          <w:szCs w:val="24"/>
        </w:rPr>
        <w:t>e da Lei Orçamentária Anual</w:t>
      </w:r>
      <w:r>
        <w:rPr>
          <w:sz w:val="24"/>
          <w:szCs w:val="24"/>
        </w:rPr>
        <w:t xml:space="preserve"> – LOA, além de comporem o relatório que consolida o planejamento anual para as atividades de conservação do patrimônio que acompanhará a</w:t>
      </w:r>
      <w:r w:rsidRPr="00F97402">
        <w:rPr>
          <w:sz w:val="24"/>
          <w:szCs w:val="24"/>
        </w:rPr>
        <w:t xml:space="preserve"> Mensagem do Governador que encaminh</w:t>
      </w:r>
      <w:r>
        <w:rPr>
          <w:sz w:val="24"/>
          <w:szCs w:val="24"/>
        </w:rPr>
        <w:t>ará</w:t>
      </w:r>
      <w:r w:rsidRPr="00F97402">
        <w:rPr>
          <w:sz w:val="24"/>
          <w:szCs w:val="24"/>
        </w:rPr>
        <w:t xml:space="preserve"> o Projeto de Lei de Diretrizes Orçamentárias à Câmara Legislativa do Distrito Federal, </w:t>
      </w:r>
      <w:r>
        <w:rPr>
          <w:sz w:val="24"/>
          <w:szCs w:val="24"/>
        </w:rPr>
        <w:t xml:space="preserve">conforme dispõe parágrafo único do art. 45 da Lei Complementar nº 101/2000, Lei de Responsabilidade Fiscal - LRF, </w:t>
      </w:r>
      <w:r w:rsidRPr="00F97402">
        <w:rPr>
          <w:sz w:val="24"/>
          <w:szCs w:val="24"/>
        </w:rPr>
        <w:t>quais sejam:</w:t>
      </w:r>
    </w:p>
    <w:p w:rsidR="00AA5161" w:rsidRPr="00F97402" w:rsidRDefault="00AA5161" w:rsidP="00AA5161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A5161" w:rsidRPr="009B2D49" w:rsidRDefault="00AA5161" w:rsidP="00AA5161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</w:rPr>
      </w:pPr>
      <w:r w:rsidRPr="009B2D49">
        <w:rPr>
          <w:color w:val="000000"/>
          <w:sz w:val="24"/>
          <w:szCs w:val="24"/>
        </w:rPr>
        <w:t xml:space="preserve"> 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AA5161" w:rsidRPr="001C455D" w:rsidTr="00BB3B90">
        <w:trPr>
          <w:trHeight w:val="274"/>
        </w:trPr>
        <w:tc>
          <w:tcPr>
            <w:tcW w:w="9781" w:type="dxa"/>
            <w:tcBorders>
              <w:bottom w:val="nil"/>
            </w:tcBorders>
            <w:shd w:val="clear" w:color="auto" w:fill="DDD9C3"/>
          </w:tcPr>
          <w:p w:rsidR="00AA5161" w:rsidRPr="00300978" w:rsidRDefault="00AA5161" w:rsidP="00AA5161">
            <w:pPr>
              <w:pStyle w:val="PargrafodaLista"/>
              <w:numPr>
                <w:ilvl w:val="0"/>
                <w:numId w:val="2"/>
              </w:numPr>
              <w:spacing w:before="120" w:after="60"/>
              <w:ind w:left="394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300978">
              <w:rPr>
                <w:rFonts w:ascii="Arial" w:hAnsi="Arial" w:cs="Arial"/>
                <w:bCs/>
              </w:rPr>
              <w:t>2316 - Conservação</w:t>
            </w:r>
            <w:proofErr w:type="gramEnd"/>
            <w:r w:rsidRPr="00300978">
              <w:rPr>
                <w:rFonts w:ascii="Arial" w:hAnsi="Arial" w:cs="Arial"/>
                <w:bCs/>
              </w:rPr>
              <w:t xml:space="preserve"> de Obras de Arte Especiais - Pontes, Passarelas e Viadutos </w:t>
            </w:r>
          </w:p>
        </w:tc>
      </w:tr>
      <w:tr w:rsidR="00AA5161" w:rsidRPr="001C455D" w:rsidTr="00BB3B90">
        <w:trPr>
          <w:trHeight w:hRule="exact" w:val="388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DD9C3"/>
          </w:tcPr>
          <w:p w:rsidR="00AA5161" w:rsidRPr="00300978" w:rsidRDefault="00AA5161" w:rsidP="00AA5161">
            <w:pPr>
              <w:pStyle w:val="PargrafodaLista"/>
              <w:numPr>
                <w:ilvl w:val="0"/>
                <w:numId w:val="2"/>
              </w:numPr>
              <w:spacing w:before="120" w:after="60"/>
              <w:ind w:left="394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300978">
              <w:rPr>
                <w:rFonts w:ascii="Arial" w:hAnsi="Arial" w:cs="Arial"/>
                <w:bCs/>
              </w:rPr>
              <w:t>2396 - Conservação</w:t>
            </w:r>
            <w:proofErr w:type="gramEnd"/>
            <w:r w:rsidRPr="00300978">
              <w:rPr>
                <w:rFonts w:ascii="Arial" w:hAnsi="Arial" w:cs="Arial"/>
                <w:bCs/>
              </w:rPr>
              <w:t xml:space="preserve"> das Estruturas Físicas de Edificações Públicas</w:t>
            </w:r>
          </w:p>
        </w:tc>
      </w:tr>
      <w:tr w:rsidR="00AA5161" w:rsidRPr="001C455D" w:rsidTr="00BB3B90">
        <w:trPr>
          <w:trHeight w:hRule="exact" w:val="436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DD9C3"/>
          </w:tcPr>
          <w:p w:rsidR="00AA5161" w:rsidRPr="00300978" w:rsidRDefault="00AA5161" w:rsidP="00AA5161">
            <w:pPr>
              <w:pStyle w:val="PargrafodaLista"/>
              <w:numPr>
                <w:ilvl w:val="0"/>
                <w:numId w:val="2"/>
              </w:numPr>
              <w:spacing w:before="120" w:after="60"/>
              <w:ind w:left="394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300978">
              <w:rPr>
                <w:rFonts w:ascii="Arial" w:hAnsi="Arial" w:cs="Arial"/>
                <w:bCs/>
              </w:rPr>
              <w:t>4195 - Conservação</w:t>
            </w:r>
            <w:proofErr w:type="gramEnd"/>
            <w:r w:rsidRPr="00300978">
              <w:rPr>
                <w:rFonts w:ascii="Arial" w:hAnsi="Arial" w:cs="Arial"/>
                <w:bCs/>
              </w:rPr>
              <w:t xml:space="preserve"> de Rodovias</w:t>
            </w:r>
          </w:p>
        </w:tc>
      </w:tr>
    </w:tbl>
    <w:p w:rsidR="00AA5161" w:rsidRPr="009B2D49" w:rsidRDefault="00AA5161" w:rsidP="00AA5161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</w:rPr>
      </w:pPr>
    </w:p>
    <w:p w:rsidR="00AA5161" w:rsidRPr="00D41FFD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</w:pPr>
      <w:r w:rsidRPr="00D41FFD">
        <w:t xml:space="preserve">O conceito de despesas de conservação do patrimônio público </w:t>
      </w:r>
      <w:r w:rsidRPr="00D41FFD">
        <w:rPr>
          <w:lang w:val="pt-BR"/>
        </w:rPr>
        <w:t xml:space="preserve">ganhou força jurídica </w:t>
      </w:r>
      <w:r w:rsidRPr="00D41FFD">
        <w:t xml:space="preserve">a partir da </w:t>
      </w:r>
      <w:r w:rsidRPr="00D41FFD">
        <w:rPr>
          <w:color w:val="000000"/>
        </w:rPr>
        <w:t>Lei Complementar nº 101/2000 – LRF</w:t>
      </w:r>
      <w:r w:rsidRPr="00D41FFD">
        <w:rPr>
          <w:color w:val="000000"/>
          <w:lang w:val="pt-BR"/>
        </w:rPr>
        <w:t>, art. 45, com a finalidade precípua de</w:t>
      </w:r>
      <w:r w:rsidRPr="00D41FFD">
        <w:t xml:space="preserve"> preservar o </w:t>
      </w:r>
      <w:r w:rsidRPr="00D41FFD">
        <w:rPr>
          <w:lang w:val="pt-BR"/>
        </w:rPr>
        <w:t xml:space="preserve">bem existente </w:t>
      </w:r>
      <w:r w:rsidRPr="00D41FFD">
        <w:t>em detrimento de novos investimentos</w:t>
      </w:r>
      <w:r w:rsidRPr="00D41FFD">
        <w:rPr>
          <w:lang w:val="pt-BR"/>
        </w:rPr>
        <w:t>;</w:t>
      </w:r>
      <w:r w:rsidRPr="00D41FFD">
        <w:t xml:space="preserve"> </w:t>
      </w:r>
    </w:p>
    <w:p w:rsidR="00AA5161" w:rsidRPr="00860E9C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</w:pPr>
      <w:r w:rsidRPr="00D41FFD">
        <w:rPr>
          <w:color w:val="000000"/>
        </w:rPr>
        <w:t>A descrição dos subtítulos dessa natureza deverá estar identificada com três asteriscos (***) n</w:t>
      </w:r>
      <w:r w:rsidRPr="00D41FFD">
        <w:rPr>
          <w:color w:val="000000"/>
          <w:lang w:val="pt-BR"/>
        </w:rPr>
        <w:t>a descrição do</w:t>
      </w:r>
      <w:r w:rsidRPr="00D41FFD">
        <w:rPr>
          <w:color w:val="000000"/>
        </w:rPr>
        <w:t xml:space="preserve"> Programa de Trabalho</w:t>
      </w:r>
      <w:r w:rsidRPr="00D41FFD">
        <w:rPr>
          <w:color w:val="000000"/>
          <w:lang w:val="pt-BR"/>
        </w:rPr>
        <w:t xml:space="preserve"> que conter uma das três ações citadas</w:t>
      </w:r>
      <w:r w:rsidRPr="00D41FFD">
        <w:rPr>
          <w:color w:val="000000"/>
        </w:rPr>
        <w:t>, e serão demarcados a partir de sua identificação na tela de “Cadastramento das</w:t>
      </w:r>
      <w:r w:rsidRPr="00D41FFD">
        <w:t xml:space="preserve"> Aplicações”;</w:t>
      </w:r>
    </w:p>
    <w:p w:rsidR="00AA5161" w:rsidRPr="00860E9C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  <w:rPr>
          <w:color w:val="000000"/>
        </w:rPr>
      </w:pPr>
      <w:r w:rsidRPr="0058799A">
        <w:rPr>
          <w:b/>
          <w:bCs/>
          <w:color w:val="000000"/>
        </w:rPr>
        <w:lastRenderedPageBreak/>
        <w:t>d) METAS E PRIORIDADES DA LDO</w:t>
      </w:r>
      <w:r w:rsidRPr="00DC0D96">
        <w:rPr>
          <w:b/>
          <w:bCs/>
          <w:color w:val="000000"/>
        </w:rPr>
        <w:t xml:space="preserve"> </w:t>
      </w:r>
      <w:r w:rsidRPr="00DC0D96">
        <w:rPr>
          <w:color w:val="000000"/>
        </w:rPr>
        <w:t>– as</w:t>
      </w:r>
      <w:r w:rsidRPr="00DC0D96">
        <w:t xml:space="preserve"> unidades</w:t>
      </w:r>
      <w:r w:rsidRPr="00860E9C">
        <w:t xml:space="preserve"> </w:t>
      </w:r>
      <w:r>
        <w:t>o</w:t>
      </w:r>
      <w:r w:rsidRPr="00860E9C">
        <w:t xml:space="preserve">rçamentárias deverão priorizar a destinação de recursos e cadastramento das ações de sua competência, definidas no </w:t>
      </w:r>
      <w:r>
        <w:t>a</w:t>
      </w:r>
      <w:r w:rsidRPr="00860E9C">
        <w:t xml:space="preserve">nexo de </w:t>
      </w:r>
      <w:r>
        <w:t>m</w:t>
      </w:r>
      <w:r w:rsidRPr="00860E9C">
        <w:t xml:space="preserve">etas e </w:t>
      </w:r>
      <w:r>
        <w:t>p</w:t>
      </w:r>
      <w:r w:rsidRPr="00860E9C">
        <w:rPr>
          <w:color w:val="000000"/>
        </w:rPr>
        <w:t xml:space="preserve">rioridades e observadas as disposições constantes da </w:t>
      </w:r>
      <w:r>
        <w:rPr>
          <w:color w:val="000000"/>
        </w:rPr>
        <w:t>LDO</w:t>
      </w:r>
      <w:r w:rsidRPr="00860E9C">
        <w:rPr>
          <w:color w:val="000000"/>
        </w:rPr>
        <w:t xml:space="preserve">, mantendo compatibilidade com o Plano </w:t>
      </w:r>
      <w:r>
        <w:rPr>
          <w:color w:val="000000"/>
        </w:rPr>
        <w:t>P</w:t>
      </w:r>
      <w:r w:rsidRPr="00860E9C">
        <w:rPr>
          <w:color w:val="000000"/>
        </w:rPr>
        <w:t>lurianual;</w:t>
      </w:r>
    </w:p>
    <w:p w:rsidR="00AA5161" w:rsidRDefault="00AA5161" w:rsidP="00AA5161">
      <w:pPr>
        <w:pStyle w:val="Corpodetexto2"/>
        <w:tabs>
          <w:tab w:val="left" w:pos="851"/>
          <w:tab w:val="left" w:pos="2552"/>
        </w:tabs>
        <w:spacing w:before="100" w:beforeAutospacing="1"/>
        <w:ind w:firstLine="1134"/>
        <w:rPr>
          <w:color w:val="000000"/>
          <w:lang w:val="pt-BR"/>
        </w:rPr>
      </w:pPr>
      <w:r w:rsidRPr="0058799A">
        <w:rPr>
          <w:b/>
          <w:bCs/>
        </w:rPr>
        <w:t>e) PROGRAMAÇÃO DESTINADA A CRIANÇA E AO ADOLESCENTE</w:t>
      </w:r>
      <w:r w:rsidRPr="00DC0D96">
        <w:t xml:space="preserve"> - as despesas com a criança e o adolescente deverão ter atenção especial na alocação dos recursos e serão</w:t>
      </w:r>
      <w:r w:rsidRPr="00860E9C">
        <w:t xml:space="preserve"> identificad</w:t>
      </w:r>
      <w:r>
        <w:t>as</w:t>
      </w:r>
      <w:r w:rsidRPr="00860E9C">
        <w:t xml:space="preserve"> </w:t>
      </w:r>
      <w:r w:rsidRPr="00860E9C">
        <w:rPr>
          <w:color w:val="000000"/>
        </w:rPr>
        <w:t xml:space="preserve">com a sigla </w:t>
      </w:r>
      <w:r w:rsidRPr="00860E9C">
        <w:rPr>
          <w:b/>
          <w:bCs/>
          <w:color w:val="000000"/>
        </w:rPr>
        <w:t>OCA</w:t>
      </w:r>
      <w:r w:rsidRPr="00860E9C">
        <w:rPr>
          <w:color w:val="000000"/>
        </w:rPr>
        <w:t xml:space="preserve"> no final dos descritores dos subtítulos, de forma que tais </w:t>
      </w:r>
      <w:r>
        <w:rPr>
          <w:color w:val="000000"/>
        </w:rPr>
        <w:t>dotações</w:t>
      </w:r>
      <w:r w:rsidRPr="00860E9C">
        <w:rPr>
          <w:color w:val="000000"/>
        </w:rPr>
        <w:t xml:space="preserve"> possam compor </w:t>
      </w:r>
      <w:r>
        <w:rPr>
          <w:color w:val="000000"/>
        </w:rPr>
        <w:t>o relatório a que se refere o Orçamento Criança e Adolescente</w:t>
      </w:r>
      <w:r w:rsidRPr="00860E9C">
        <w:rPr>
          <w:color w:val="000000"/>
        </w:rPr>
        <w:t>.</w:t>
      </w:r>
    </w:p>
    <w:p w:rsidR="00AA5161" w:rsidRPr="00860E9C" w:rsidRDefault="00AA5161" w:rsidP="00AA5161">
      <w:pPr>
        <w:pStyle w:val="Corpodetexto2"/>
        <w:tabs>
          <w:tab w:val="left" w:pos="851"/>
          <w:tab w:val="left" w:pos="2552"/>
        </w:tabs>
        <w:ind w:left="1134" w:firstLine="1134"/>
        <w:rPr>
          <w:sz w:val="22"/>
          <w:szCs w:val="22"/>
        </w:rPr>
      </w:pPr>
      <w:r w:rsidRPr="00B3288A"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11.3pt;width:489.75pt;height:125.5pt;z-index:251657728" strokeweight="1.5pt">
            <v:textbox style="mso-next-textbox:#_x0000_s1026">
              <w:txbxContent>
                <w:p w:rsidR="00AA5161" w:rsidRPr="00D15F28" w:rsidRDefault="00AA5161" w:rsidP="00AA516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IMPORTANTE</w:t>
                  </w:r>
                  <w:r w:rsidRPr="00D15F28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D15F28">
                    <w:rPr>
                      <w:sz w:val="24"/>
                      <w:szCs w:val="24"/>
                    </w:rPr>
                    <w:t xml:space="preserve"> </w:t>
                  </w:r>
                </w:p>
                <w:p w:rsidR="00AA5161" w:rsidRPr="00BB32B7" w:rsidRDefault="00AA5161" w:rsidP="00AA5161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BB32B7">
                    <w:rPr>
                      <w:sz w:val="24"/>
                      <w:szCs w:val="24"/>
                    </w:rPr>
                    <w:t xml:space="preserve">Para assegurar a prioridade absoluta exigida no art. 227 da Constituição Federal e na Lei nº 8.069, de 13 de julho de 1990, as Unidades Orçamentárias deverão, no momento do cadastramento das aplicações, classificar todas as despesas voltadas para o atendimento da criança e do adolescente na </w:t>
                  </w:r>
                  <w:r w:rsidRPr="00BB32B7">
                    <w:rPr>
                      <w:b/>
                      <w:sz w:val="24"/>
                      <w:szCs w:val="24"/>
                    </w:rPr>
                    <w:t>subfunção 243</w:t>
                  </w:r>
                  <w:r w:rsidRPr="00BB32B7">
                    <w:rPr>
                      <w:sz w:val="24"/>
                      <w:szCs w:val="24"/>
                    </w:rPr>
                    <w:t xml:space="preserve"> – Assistência à Criança e ao Adolescente, </w:t>
                  </w:r>
                  <w:r w:rsidRPr="00BB32B7">
                    <w:rPr>
                      <w:b/>
                      <w:bCs/>
                      <w:sz w:val="24"/>
                      <w:szCs w:val="24"/>
                      <w:u w:val="single"/>
                    </w:rPr>
                    <w:t>exceto</w:t>
                  </w:r>
                  <w:r w:rsidRPr="00BB32B7">
                    <w:rPr>
                      <w:sz w:val="24"/>
                      <w:szCs w:val="24"/>
                    </w:rPr>
                    <w:t xml:space="preserve"> para as programações relativas à educação (ainda que seja educação para a criança e o adolescente), cujas classificações deverão identificar a modalidade de cada ensino, de forma a possibilitar a verificação da aplicação mínima exigida pelos dispositivos legais pertinentes.</w:t>
                  </w:r>
                </w:p>
              </w:txbxContent>
            </v:textbox>
          </v:shape>
        </w:pict>
      </w:r>
    </w:p>
    <w:p w:rsidR="00AA5161" w:rsidRPr="00B3288A" w:rsidRDefault="00AA5161" w:rsidP="00AA5161">
      <w:pPr>
        <w:pStyle w:val="Corpodetexto2"/>
        <w:tabs>
          <w:tab w:val="left" w:pos="851"/>
        </w:tabs>
        <w:ind w:left="142"/>
        <w:rPr>
          <w:rFonts w:ascii="Arial" w:hAnsi="Arial" w:cs="Arial"/>
        </w:rPr>
      </w:pPr>
      <w:r w:rsidRPr="00B3288A">
        <w:rPr>
          <w:rFonts w:ascii="Arial" w:hAnsi="Arial" w:cs="Arial"/>
        </w:rPr>
        <w:t>.</w:t>
      </w:r>
    </w:p>
    <w:p w:rsidR="00AA5161" w:rsidRPr="00860E9C" w:rsidRDefault="00AA5161" w:rsidP="00AA5161">
      <w:pPr>
        <w:pStyle w:val="Corpodetexto2"/>
        <w:tabs>
          <w:tab w:val="left" w:pos="851"/>
          <w:tab w:val="left" w:pos="3619"/>
        </w:tabs>
        <w:ind w:left="1134"/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2"/>
          <w:szCs w:val="22"/>
        </w:rPr>
      </w:pPr>
    </w:p>
    <w:p w:rsidR="00AA5161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b/>
          <w:bCs/>
          <w:color w:val="000000"/>
          <w:sz w:val="24"/>
          <w:szCs w:val="24"/>
        </w:rPr>
      </w:pPr>
    </w:p>
    <w:p w:rsidR="00AA5161" w:rsidRPr="00860E9C" w:rsidRDefault="00AA5161" w:rsidP="00AA5161">
      <w:pPr>
        <w:tabs>
          <w:tab w:val="left" w:pos="851"/>
          <w:tab w:val="left" w:pos="2552"/>
        </w:tabs>
        <w:ind w:firstLine="1134"/>
        <w:jc w:val="both"/>
        <w:rPr>
          <w:sz w:val="24"/>
          <w:szCs w:val="24"/>
        </w:rPr>
      </w:pPr>
      <w:r w:rsidRPr="0058799A">
        <w:rPr>
          <w:b/>
          <w:bCs/>
          <w:color w:val="000000"/>
          <w:sz w:val="24"/>
          <w:szCs w:val="24"/>
        </w:rPr>
        <w:t>f) LIMITES MÍNIMOS DE APLICAÇÃO</w:t>
      </w:r>
      <w:r w:rsidRPr="00860E9C">
        <w:rPr>
          <w:sz w:val="24"/>
          <w:szCs w:val="24"/>
        </w:rPr>
        <w:t xml:space="preserve"> - </w:t>
      </w:r>
      <w:r>
        <w:rPr>
          <w:sz w:val="24"/>
          <w:szCs w:val="24"/>
        </w:rPr>
        <w:t>a</w:t>
      </w:r>
      <w:r w:rsidRPr="00860E9C">
        <w:rPr>
          <w:sz w:val="24"/>
          <w:szCs w:val="24"/>
        </w:rPr>
        <w:t>lém das precedências de alocação de recursos mencionadas</w:t>
      </w:r>
      <w:proofErr w:type="gramStart"/>
      <w:r>
        <w:rPr>
          <w:sz w:val="24"/>
          <w:szCs w:val="24"/>
        </w:rPr>
        <w:t>,</w:t>
      </w:r>
      <w:r w:rsidRPr="00860E9C">
        <w:rPr>
          <w:sz w:val="24"/>
          <w:szCs w:val="24"/>
        </w:rPr>
        <w:t xml:space="preserve"> deverão</w:t>
      </w:r>
      <w:proofErr w:type="gramEnd"/>
      <w:r w:rsidRPr="00860E9C">
        <w:rPr>
          <w:sz w:val="24"/>
          <w:szCs w:val="24"/>
        </w:rPr>
        <w:t xml:space="preserve"> ser consignados, prioritariamente, recursos para compor a aplicação mínima </w:t>
      </w:r>
      <w:r w:rsidRPr="00BB608B">
        <w:rPr>
          <w:sz w:val="24"/>
          <w:szCs w:val="24"/>
        </w:rPr>
        <w:t>legal estabelecida para educação, saúde, ciência e tecnologia (FAP/DF)</w:t>
      </w:r>
      <w:r w:rsidRPr="00BB608B">
        <w:rPr>
          <w:color w:val="FF0000"/>
          <w:sz w:val="24"/>
          <w:szCs w:val="24"/>
        </w:rPr>
        <w:t xml:space="preserve"> </w:t>
      </w:r>
      <w:r w:rsidRPr="00BB608B">
        <w:rPr>
          <w:color w:val="000000"/>
          <w:sz w:val="24"/>
          <w:szCs w:val="24"/>
        </w:rPr>
        <w:t xml:space="preserve">e </w:t>
      </w:r>
      <w:r w:rsidRPr="000862DE">
        <w:rPr>
          <w:color w:val="000000"/>
          <w:sz w:val="24"/>
          <w:szCs w:val="24"/>
        </w:rPr>
        <w:t>Fundo de Apoio à Cultura – FAC/DF.</w:t>
      </w:r>
    </w:p>
    <w:p w:rsidR="00AA5161" w:rsidRDefault="00AA5161" w:rsidP="00AA5161">
      <w:pPr>
        <w:tabs>
          <w:tab w:val="left" w:pos="851"/>
          <w:tab w:val="left" w:pos="2552"/>
        </w:tabs>
        <w:ind w:left="567"/>
        <w:rPr>
          <w:b/>
          <w:bCs/>
          <w:color w:val="0000FF"/>
          <w:sz w:val="24"/>
          <w:szCs w:val="24"/>
        </w:rPr>
      </w:pPr>
    </w:p>
    <w:p w:rsidR="00E22F06" w:rsidRDefault="00E22F06"/>
    <w:sectPr w:rsidR="00E22F06" w:rsidSect="00AA5161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C78AF"/>
    <w:multiLevelType w:val="hybridMultilevel"/>
    <w:tmpl w:val="467ED78A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CB031C1"/>
    <w:multiLevelType w:val="hybridMultilevel"/>
    <w:tmpl w:val="97A64EB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5161"/>
    <w:rsid w:val="0015002E"/>
    <w:rsid w:val="00483CBF"/>
    <w:rsid w:val="004F5E96"/>
    <w:rsid w:val="00525AB7"/>
    <w:rsid w:val="007B2381"/>
    <w:rsid w:val="007E3A7C"/>
    <w:rsid w:val="0082434C"/>
    <w:rsid w:val="008405A9"/>
    <w:rsid w:val="0085122B"/>
    <w:rsid w:val="008B45B3"/>
    <w:rsid w:val="00916F0B"/>
    <w:rsid w:val="009F0F10"/>
    <w:rsid w:val="00AA5161"/>
    <w:rsid w:val="00AD0F92"/>
    <w:rsid w:val="00BB1EF8"/>
    <w:rsid w:val="00BB3B90"/>
    <w:rsid w:val="00C90FF4"/>
    <w:rsid w:val="00C94456"/>
    <w:rsid w:val="00CC6FE7"/>
    <w:rsid w:val="00CE07A3"/>
    <w:rsid w:val="00E22F06"/>
    <w:rsid w:val="00E24FFB"/>
    <w:rsid w:val="00E659F4"/>
    <w:rsid w:val="00F36BD1"/>
    <w:rsid w:val="00FE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161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AA5161"/>
    <w:pPr>
      <w:jc w:val="both"/>
    </w:pPr>
    <w:rPr>
      <w:sz w:val="24"/>
      <w:szCs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A51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51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raimundo.silva</dc:creator>
  <cp:lastModifiedBy>aroldo.almeida</cp:lastModifiedBy>
  <cp:revision>2</cp:revision>
  <dcterms:created xsi:type="dcterms:W3CDTF">2015-07-29T18:27:00Z</dcterms:created>
  <dcterms:modified xsi:type="dcterms:W3CDTF">2015-07-29T18:27:00Z</dcterms:modified>
</cp:coreProperties>
</file>